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DA1EF" w14:textId="77777777" w:rsidR="008736D4" w:rsidRPr="00BD5F83" w:rsidRDefault="008736D4" w:rsidP="008736D4">
      <w:pPr>
        <w:pStyle w:val="BodyText"/>
        <w:jc w:val="center"/>
        <w:rPr>
          <w:b/>
          <w:szCs w:val="22"/>
        </w:rPr>
      </w:pPr>
      <w:bookmarkStart w:id="0" w:name="_9kP1qJ9mv37E"/>
      <w:bookmarkStart w:id="1" w:name="_Hlk221096934"/>
      <w:bookmarkStart w:id="2" w:name="_Hlk221177684"/>
      <w:bookmarkEnd w:id="0"/>
      <w:r w:rsidRPr="00BD5F83">
        <w:rPr>
          <w:b/>
          <w:szCs w:val="22"/>
        </w:rPr>
        <w:t>Date:</w:t>
      </w:r>
      <w:r w:rsidRPr="00BD5F83">
        <w:rPr>
          <w:b/>
          <w:szCs w:val="22"/>
        </w:rPr>
        <w:tab/>
      </w:r>
      <w:r>
        <w:rPr>
          <w:b/>
          <w:szCs w:val="22"/>
        </w:rPr>
        <w:tab/>
      </w:r>
      <w:r>
        <w:rPr>
          <w:b/>
          <w:szCs w:val="22"/>
        </w:rPr>
        <w:tab/>
      </w:r>
      <w:r>
        <w:rPr>
          <w:b/>
          <w:szCs w:val="22"/>
        </w:rPr>
        <w:tab/>
      </w:r>
      <w:r>
        <w:rPr>
          <w:b/>
          <w:szCs w:val="22"/>
        </w:rPr>
        <w:tab/>
      </w:r>
      <w:bookmarkStart w:id="3" w:name="_Hlk221096927"/>
      <w:r w:rsidRPr="00BD5F83">
        <w:rPr>
          <w:b/>
          <w:szCs w:val="22"/>
        </w:rPr>
        <w:t>20</w:t>
      </w:r>
      <w:r>
        <w:rPr>
          <w:b/>
          <w:szCs w:val="22"/>
        </w:rPr>
        <w:t>[**]</w:t>
      </w:r>
      <w:bookmarkEnd w:id="3"/>
    </w:p>
    <w:bookmarkEnd w:id="1"/>
    <w:p w14:paraId="60773032" w14:textId="77777777" w:rsidR="002A5913" w:rsidRPr="00BD5F83" w:rsidRDefault="002A5913" w:rsidP="002A5913">
      <w:pPr>
        <w:pStyle w:val="BodyText"/>
        <w:jc w:val="center"/>
        <w:rPr>
          <w:szCs w:val="22"/>
        </w:rPr>
      </w:pPr>
    </w:p>
    <w:p w14:paraId="5780CCA6" w14:textId="77777777" w:rsidR="002A5913" w:rsidRPr="00BD5F83" w:rsidRDefault="002A5913" w:rsidP="002A5913">
      <w:pPr>
        <w:pStyle w:val="BodyText"/>
        <w:jc w:val="center"/>
        <w:rPr>
          <w:szCs w:val="22"/>
        </w:rPr>
      </w:pPr>
    </w:p>
    <w:p w14:paraId="0337D805" w14:textId="77777777" w:rsidR="002A5913" w:rsidRPr="00BD5F83" w:rsidRDefault="002A5913" w:rsidP="002A5913">
      <w:pPr>
        <w:pStyle w:val="BodyText"/>
        <w:jc w:val="center"/>
        <w:rPr>
          <w:szCs w:val="22"/>
        </w:rPr>
      </w:pPr>
    </w:p>
    <w:p w14:paraId="305A866E" w14:textId="77777777" w:rsidR="002A5913" w:rsidRDefault="002A5913" w:rsidP="002A5913">
      <w:pPr>
        <w:pStyle w:val="BodyText"/>
        <w:jc w:val="center"/>
        <w:rPr>
          <w:b/>
          <w:szCs w:val="22"/>
        </w:rPr>
      </w:pPr>
    </w:p>
    <w:p w14:paraId="03A3EEEA" w14:textId="77777777" w:rsidR="008736D4" w:rsidRDefault="008736D4" w:rsidP="008736D4">
      <w:pPr>
        <w:pStyle w:val="BodyText"/>
        <w:jc w:val="center"/>
        <w:rPr>
          <w:b/>
          <w:szCs w:val="22"/>
        </w:rPr>
      </w:pPr>
      <w:bookmarkStart w:id="4" w:name="_Hlk221177656"/>
      <w:r w:rsidRPr="00575705">
        <w:rPr>
          <w:b/>
          <w:szCs w:val="22"/>
        </w:rPr>
        <w:t>[</w:t>
      </w:r>
      <w:r>
        <w:rPr>
          <w:b/>
          <w:szCs w:val="22"/>
        </w:rPr>
        <w:t>DEVELOPER ENTITY</w:t>
      </w:r>
      <w:r w:rsidRPr="00575705">
        <w:rPr>
          <w:b/>
          <w:szCs w:val="22"/>
        </w:rPr>
        <w:t>]</w:t>
      </w:r>
    </w:p>
    <w:p w14:paraId="43113085" w14:textId="77777777" w:rsidR="008736D4" w:rsidRPr="003C6503" w:rsidRDefault="008736D4" w:rsidP="008736D4">
      <w:pPr>
        <w:pStyle w:val="BodyText"/>
        <w:jc w:val="center"/>
        <w:rPr>
          <w:b/>
          <w:szCs w:val="22"/>
        </w:rPr>
      </w:pPr>
      <w:r>
        <w:rPr>
          <w:b/>
          <w:szCs w:val="22"/>
        </w:rPr>
        <w:t>and</w:t>
      </w:r>
    </w:p>
    <w:p w14:paraId="057F29EC" w14:textId="77777777" w:rsidR="008736D4" w:rsidRPr="003C6503" w:rsidRDefault="008736D4" w:rsidP="008736D4">
      <w:pPr>
        <w:pStyle w:val="BodyText"/>
        <w:jc w:val="center"/>
        <w:rPr>
          <w:b/>
          <w:szCs w:val="22"/>
        </w:rPr>
      </w:pPr>
      <w:r w:rsidRPr="00D92280">
        <w:rPr>
          <w:b/>
          <w:szCs w:val="22"/>
        </w:rPr>
        <w:t>[</w:t>
      </w:r>
      <w:r>
        <w:rPr>
          <w:b/>
          <w:szCs w:val="22"/>
        </w:rPr>
        <w:t>CEG ENTITY</w:t>
      </w:r>
      <w:r w:rsidRPr="00D92280">
        <w:rPr>
          <w:b/>
          <w:szCs w:val="22"/>
        </w:rPr>
        <w:t>]</w:t>
      </w:r>
    </w:p>
    <w:bookmarkEnd w:id="4"/>
    <w:p w14:paraId="7A7800C6" w14:textId="77777777" w:rsidR="008736D4" w:rsidRDefault="008736D4" w:rsidP="008736D4">
      <w:pPr>
        <w:pStyle w:val="BodyText"/>
        <w:jc w:val="center"/>
        <w:rPr>
          <w:szCs w:val="22"/>
        </w:rPr>
      </w:pPr>
    </w:p>
    <w:p w14:paraId="55C7B6B9" w14:textId="77777777" w:rsidR="00373710" w:rsidRDefault="00373710" w:rsidP="002A5913">
      <w:pPr>
        <w:pStyle w:val="BodyText"/>
        <w:jc w:val="center"/>
        <w:rPr>
          <w:b/>
          <w:szCs w:val="22"/>
        </w:rPr>
      </w:pPr>
    </w:p>
    <w:p w14:paraId="1F8452CD" w14:textId="77777777" w:rsidR="002A5913" w:rsidRPr="00BD5F83" w:rsidRDefault="002A5913" w:rsidP="002A5913">
      <w:pPr>
        <w:pStyle w:val="BodyText"/>
        <w:jc w:val="center"/>
        <w:rPr>
          <w:szCs w:val="22"/>
        </w:rPr>
      </w:pPr>
    </w:p>
    <w:p w14:paraId="326956EB" w14:textId="77777777" w:rsidR="002A5913" w:rsidRPr="00BD5F83" w:rsidRDefault="002A5913" w:rsidP="002A5913">
      <w:pPr>
        <w:pStyle w:val="BodyText"/>
        <w:jc w:val="center"/>
        <w:rPr>
          <w:szCs w:val="22"/>
        </w:rPr>
      </w:pPr>
    </w:p>
    <w:bookmarkEnd w:id="2"/>
    <w:p w14:paraId="0E38440D" w14:textId="77777777" w:rsidR="002A5913" w:rsidRPr="00BD5F83" w:rsidRDefault="002A5913" w:rsidP="002A5913">
      <w:pPr>
        <w:pStyle w:val="BodyText"/>
        <w:pBdr>
          <w:top w:val="single" w:sz="4" w:space="1" w:color="auto"/>
        </w:pBdr>
        <w:ind w:left="2410" w:right="2363"/>
        <w:jc w:val="center"/>
        <w:rPr>
          <w:szCs w:val="22"/>
        </w:rPr>
      </w:pPr>
    </w:p>
    <w:p w14:paraId="3523D763" w14:textId="73D94723" w:rsidR="00373710" w:rsidRPr="00B74147" w:rsidRDefault="00373710" w:rsidP="00373710">
      <w:pPr>
        <w:pStyle w:val="BodyText"/>
        <w:jc w:val="center"/>
        <w:rPr>
          <w:b/>
          <w:bCs/>
        </w:rPr>
      </w:pPr>
      <w:r w:rsidRPr="00B74147">
        <w:rPr>
          <w:b/>
          <w:bCs/>
        </w:rPr>
        <w:t>HEADS OF TERMS</w:t>
      </w:r>
    </w:p>
    <w:p w14:paraId="3B0AAF3B" w14:textId="77777777" w:rsidR="00373710" w:rsidRPr="00B74147" w:rsidRDefault="00373710" w:rsidP="00373710">
      <w:pPr>
        <w:pStyle w:val="BodyText"/>
        <w:jc w:val="center"/>
        <w:rPr>
          <w:b/>
          <w:bCs/>
        </w:rPr>
      </w:pPr>
      <w:r w:rsidRPr="00B74147">
        <w:rPr>
          <w:b/>
          <w:bCs/>
        </w:rPr>
        <w:t>PROPOSED JOINT VENTURE IN RELATION TO [INSERT PROJECT INFORMATION]</w:t>
      </w:r>
    </w:p>
    <w:p w14:paraId="23F1421A" w14:textId="77777777" w:rsidR="00373710" w:rsidRPr="00B74147" w:rsidRDefault="00373710" w:rsidP="00373710">
      <w:pPr>
        <w:pStyle w:val="BodyText"/>
        <w:jc w:val="center"/>
        <w:rPr>
          <w:b/>
          <w:bCs/>
        </w:rPr>
      </w:pPr>
      <w:r w:rsidRPr="00B74147">
        <w:rPr>
          <w:b/>
          <w:bCs/>
        </w:rPr>
        <w:t>[SUBJECT TO CONTRACT]</w:t>
      </w:r>
    </w:p>
    <w:p w14:paraId="01404972" w14:textId="77777777" w:rsidR="002A5913" w:rsidRPr="00BD5F83" w:rsidRDefault="002A5913" w:rsidP="002A5913">
      <w:pPr>
        <w:pStyle w:val="BodyText"/>
        <w:pBdr>
          <w:bottom w:val="single" w:sz="4" w:space="1" w:color="auto"/>
        </w:pBdr>
        <w:ind w:left="2410" w:right="2364"/>
        <w:jc w:val="center"/>
        <w:rPr>
          <w:szCs w:val="22"/>
        </w:rPr>
      </w:pPr>
    </w:p>
    <w:p w14:paraId="1A4E59CE" w14:textId="77777777" w:rsidR="002A5913" w:rsidRPr="00BD5F83" w:rsidRDefault="002A5913" w:rsidP="002A5913">
      <w:pPr>
        <w:pStyle w:val="BodyText"/>
        <w:jc w:val="center"/>
        <w:rPr>
          <w:szCs w:val="22"/>
        </w:rPr>
      </w:pPr>
    </w:p>
    <w:p w14:paraId="7799ED67" w14:textId="77777777" w:rsidR="002A5913" w:rsidRPr="00BD5F83" w:rsidRDefault="002A5913" w:rsidP="002A5913">
      <w:pPr>
        <w:pStyle w:val="BodyText"/>
        <w:jc w:val="center"/>
        <w:rPr>
          <w:szCs w:val="22"/>
        </w:rPr>
      </w:pPr>
    </w:p>
    <w:p w14:paraId="673573CA" w14:textId="77777777" w:rsidR="002A5913" w:rsidRDefault="002A5913" w:rsidP="002A5913">
      <w:pPr>
        <w:pStyle w:val="BodyText"/>
        <w:jc w:val="center"/>
        <w:rPr>
          <w:szCs w:val="22"/>
        </w:rPr>
      </w:pPr>
    </w:p>
    <w:p w14:paraId="08A7F177" w14:textId="77777777" w:rsidR="00064E07" w:rsidRDefault="00064E07" w:rsidP="002A5913">
      <w:pPr>
        <w:pStyle w:val="BodyText"/>
        <w:jc w:val="center"/>
        <w:rPr>
          <w:szCs w:val="22"/>
        </w:rPr>
      </w:pPr>
    </w:p>
    <w:p w14:paraId="2DE716FB" w14:textId="77777777" w:rsidR="00064E07" w:rsidRDefault="00064E07" w:rsidP="002A5913">
      <w:pPr>
        <w:pStyle w:val="BodyText"/>
        <w:jc w:val="center"/>
        <w:rPr>
          <w:szCs w:val="22"/>
        </w:rPr>
      </w:pPr>
    </w:p>
    <w:p w14:paraId="1569703B" w14:textId="77777777" w:rsidR="00064E07" w:rsidRPr="00BD5F83" w:rsidRDefault="00064E07" w:rsidP="002A5913">
      <w:pPr>
        <w:pStyle w:val="BodyText"/>
        <w:jc w:val="center"/>
        <w:rPr>
          <w:szCs w:val="22"/>
        </w:rPr>
      </w:pPr>
    </w:p>
    <w:p w14:paraId="09034122" w14:textId="77777777" w:rsidR="002A5913" w:rsidRDefault="002A5913" w:rsidP="002A5913">
      <w:pPr>
        <w:pStyle w:val="BodyText"/>
        <w:jc w:val="center"/>
        <w:rPr>
          <w:szCs w:val="22"/>
        </w:rPr>
      </w:pPr>
    </w:p>
    <w:p w14:paraId="5CE66395" w14:textId="77777777" w:rsidR="0098511C" w:rsidRDefault="0098511C" w:rsidP="002A5913">
      <w:pPr>
        <w:pStyle w:val="BodyText"/>
        <w:jc w:val="center"/>
        <w:rPr>
          <w:szCs w:val="22"/>
        </w:rPr>
      </w:pPr>
    </w:p>
    <w:p w14:paraId="1870F98D" w14:textId="4B73DA95" w:rsidR="002A5913" w:rsidRPr="0098511C" w:rsidRDefault="002A136B" w:rsidP="0098511C">
      <w:pPr>
        <w:pStyle w:val="BodyText"/>
        <w:spacing w:after="0"/>
        <w:jc w:val="center"/>
        <w:rPr>
          <w:sz w:val="16"/>
          <w:szCs w:val="16"/>
          <w:lang w:val="nl-BE"/>
        </w:rPr>
        <w:sectPr w:rsidR="002A5913" w:rsidRPr="0098511C" w:rsidSect="000D7538">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708" w:footer="708" w:gutter="0"/>
          <w:cols w:space="708"/>
          <w:docGrid w:linePitch="360"/>
        </w:sectPr>
      </w:pPr>
      <w:r w:rsidRPr="001D5875">
        <w:rPr>
          <w:sz w:val="16"/>
          <w:szCs w:val="16"/>
          <w:lang w:val="nl-BE"/>
        </w:rPr>
        <w:t xml:space="preserve"> </w:t>
      </w:r>
    </w:p>
    <w:p w14:paraId="52F8BF6D" w14:textId="7E7BC88A" w:rsidR="008736D4" w:rsidRPr="00B74147" w:rsidRDefault="008736D4" w:rsidP="008736D4">
      <w:pPr>
        <w:pStyle w:val="BodyText"/>
        <w:jc w:val="center"/>
        <w:rPr>
          <w:b/>
          <w:bCs/>
        </w:rPr>
      </w:pPr>
      <w:r w:rsidRPr="00B74147">
        <w:rPr>
          <w:b/>
          <w:bCs/>
        </w:rPr>
        <w:lastRenderedPageBreak/>
        <w:t>HEADS OF TERMS</w:t>
      </w:r>
    </w:p>
    <w:p w14:paraId="2BD488B3" w14:textId="77777777" w:rsidR="008736D4" w:rsidRPr="00B74147" w:rsidRDefault="008736D4" w:rsidP="008736D4">
      <w:pPr>
        <w:pStyle w:val="BodyText"/>
        <w:jc w:val="center"/>
        <w:rPr>
          <w:b/>
          <w:bCs/>
        </w:rPr>
      </w:pPr>
      <w:r w:rsidRPr="00B74147">
        <w:rPr>
          <w:b/>
          <w:bCs/>
        </w:rPr>
        <w:t>PROPOSED JOINT VENTURE IN RELATION TO [INSERT PROJECT INFORMATION]</w:t>
      </w:r>
    </w:p>
    <w:p w14:paraId="138CF52D" w14:textId="77777777" w:rsidR="008736D4" w:rsidRPr="00B74147" w:rsidRDefault="008736D4" w:rsidP="008736D4">
      <w:pPr>
        <w:pStyle w:val="BodyText"/>
        <w:jc w:val="center"/>
        <w:rPr>
          <w:b/>
          <w:bCs/>
        </w:rPr>
      </w:pPr>
      <w:r w:rsidRPr="00B74147">
        <w:rPr>
          <w:b/>
          <w:bCs/>
        </w:rPr>
        <w:t>[SUBJECT TO CONTRACT]</w:t>
      </w:r>
    </w:p>
    <w:p w14:paraId="4D6D97AD" w14:textId="452111FA" w:rsidR="00B74147" w:rsidRPr="00B74147" w:rsidRDefault="00B74147" w:rsidP="00B74147">
      <w:pPr>
        <w:pStyle w:val="BodyText"/>
      </w:pPr>
      <w:r w:rsidRPr="00B74147">
        <w:t>This heads of terms (the “</w:t>
      </w:r>
      <w:r w:rsidRPr="00B74147">
        <w:rPr>
          <w:b/>
          <w:bCs/>
        </w:rPr>
        <w:t>Terms</w:t>
      </w:r>
      <w:r w:rsidRPr="00B74147">
        <w:t>”) sets out the principal terms and conditions on and subject to which [</w:t>
      </w:r>
      <w:r w:rsidRPr="00B74147">
        <w:rPr>
          <w:b/>
          <w:bCs/>
        </w:rPr>
        <w:t>CEG ENTITY</w:t>
      </w:r>
      <w:r w:rsidRPr="00B74147">
        <w:t>] (the “</w:t>
      </w:r>
      <w:r w:rsidRPr="00B74147">
        <w:rPr>
          <w:b/>
          <w:bCs/>
        </w:rPr>
        <w:t>CEG</w:t>
      </w:r>
      <w:r w:rsidRPr="00B74147">
        <w:t>”) is willing to enter into a joint venture arrangement (the “</w:t>
      </w:r>
      <w:r w:rsidRPr="00B74147">
        <w:rPr>
          <w:b/>
          <w:bCs/>
        </w:rPr>
        <w:t>JV</w:t>
      </w:r>
      <w:r w:rsidRPr="00B74147">
        <w:t>”) with [</w:t>
      </w:r>
      <w:r w:rsidRPr="00B74147">
        <w:rPr>
          <w:b/>
          <w:bCs/>
        </w:rPr>
        <w:t>DEVELOPER ENTITY</w:t>
      </w:r>
      <w:r w:rsidRPr="00B74147">
        <w:t>] (the “</w:t>
      </w:r>
      <w:r w:rsidRPr="00B74147">
        <w:rPr>
          <w:b/>
          <w:bCs/>
        </w:rPr>
        <w:t>Developer</w:t>
      </w:r>
      <w:r w:rsidRPr="00B74147">
        <w:t>”), (each a “</w:t>
      </w:r>
      <w:r w:rsidRPr="00B74147">
        <w:rPr>
          <w:b/>
          <w:bCs/>
        </w:rPr>
        <w:t>Party</w:t>
      </w:r>
      <w:r w:rsidRPr="00B74147">
        <w:t>” and together (the “</w:t>
      </w:r>
      <w:r w:rsidRPr="00B74147">
        <w:rPr>
          <w:b/>
          <w:bCs/>
        </w:rPr>
        <w:t>Parties</w:t>
      </w:r>
      <w:r w:rsidRPr="00B74147">
        <w:t>”)) in respect of [INSERT DETAILS OF PROJECT] (the “</w:t>
      </w:r>
      <w:r w:rsidRPr="00B74147">
        <w:rPr>
          <w:b/>
          <w:bCs/>
        </w:rPr>
        <w:t>Project</w:t>
      </w:r>
      <w:r w:rsidRPr="00B74147">
        <w:t>”), subject to the agreement and signing by the Parties of a detailed legally binding joint venture  agreement and articles of association [and share purchase agreement] (the “</w:t>
      </w:r>
      <w:r w:rsidRPr="00B74147">
        <w:rPr>
          <w:b/>
          <w:bCs/>
        </w:rPr>
        <w:t>Agreements</w:t>
      </w:r>
      <w:r w:rsidRPr="00B74147">
        <w:t>”).</w:t>
      </w:r>
    </w:p>
    <w:p w14:paraId="50288A59" w14:textId="5C560AB8" w:rsidR="00BF0AFA" w:rsidRDefault="00B74147" w:rsidP="00B74147">
      <w:pPr>
        <w:pStyle w:val="BodyText"/>
      </w:pPr>
      <w:r w:rsidRPr="00B74147">
        <w:t>This letter is not exhaustive and is not intended to be legally binding, except where specifically stated.</w:t>
      </w:r>
    </w:p>
    <w:tbl>
      <w:tblPr>
        <w:tblStyle w:val="TableGrid"/>
        <w:tblW w:w="0" w:type="auto"/>
        <w:tblLook w:val="04A0" w:firstRow="1" w:lastRow="0" w:firstColumn="1" w:lastColumn="0" w:noHBand="0" w:noVBand="1"/>
      </w:tblPr>
      <w:tblGrid>
        <w:gridCol w:w="399"/>
        <w:gridCol w:w="1914"/>
        <w:gridCol w:w="6747"/>
      </w:tblGrid>
      <w:tr w:rsidR="00B74147" w14:paraId="535D4519" w14:textId="77777777" w:rsidTr="0080684F">
        <w:tc>
          <w:tcPr>
            <w:tcW w:w="399" w:type="dxa"/>
          </w:tcPr>
          <w:p w14:paraId="385B1361" w14:textId="77777777" w:rsidR="00B74147" w:rsidRDefault="00B74147" w:rsidP="007B1B0A">
            <w:pPr>
              <w:pStyle w:val="BBHeading1Lower"/>
              <w:keepNext w:val="0"/>
            </w:pPr>
          </w:p>
        </w:tc>
        <w:tc>
          <w:tcPr>
            <w:tcW w:w="1914" w:type="dxa"/>
          </w:tcPr>
          <w:p w14:paraId="19033AA5" w14:textId="6089D3CA" w:rsidR="00B74147" w:rsidRPr="00B74147" w:rsidRDefault="00B74147" w:rsidP="007B1B0A">
            <w:pPr>
              <w:pStyle w:val="BodyText"/>
              <w:rPr>
                <w:b/>
                <w:bCs/>
              </w:rPr>
            </w:pPr>
            <w:r w:rsidRPr="00B74147">
              <w:rPr>
                <w:b/>
                <w:bCs/>
              </w:rPr>
              <w:t xml:space="preserve">Key terms of the JV </w:t>
            </w:r>
          </w:p>
        </w:tc>
        <w:tc>
          <w:tcPr>
            <w:tcW w:w="6747" w:type="dxa"/>
          </w:tcPr>
          <w:p w14:paraId="1B77DD6E" w14:textId="77777777" w:rsidR="00B74147" w:rsidRDefault="00B74147" w:rsidP="009E2CCF">
            <w:pPr>
              <w:pStyle w:val="TableNumbering1"/>
              <w:numPr>
                <w:ilvl w:val="0"/>
                <w:numId w:val="0"/>
              </w:numPr>
              <w:ind w:left="567" w:hanging="567"/>
            </w:pPr>
            <w:r>
              <w:t xml:space="preserve">The key terms of the JV are as follows: </w:t>
            </w:r>
          </w:p>
          <w:p w14:paraId="3D47833B" w14:textId="4A00F839" w:rsidR="00B74147" w:rsidRDefault="00B74147" w:rsidP="007B1B0A">
            <w:pPr>
              <w:pStyle w:val="TableNumbering1"/>
            </w:pPr>
            <w:r w:rsidRPr="002E3966">
              <w:rPr>
                <w:b/>
                <w:bCs/>
              </w:rPr>
              <w:t>JV entity</w:t>
            </w:r>
            <w:r>
              <w:t xml:space="preserve"> – the JV entity will be a private company limited by shares incorporated in England and Wales (“</w:t>
            </w:r>
            <w:r w:rsidRPr="002E3966">
              <w:rPr>
                <w:b/>
                <w:bCs/>
              </w:rPr>
              <w:t>JVCO</w:t>
            </w:r>
            <w:r>
              <w:t xml:space="preserve">”). </w:t>
            </w:r>
          </w:p>
          <w:p w14:paraId="7B823204" w14:textId="79456A23" w:rsidR="00B74147" w:rsidRPr="00557F88" w:rsidRDefault="00B74147" w:rsidP="007B1B0A">
            <w:pPr>
              <w:pStyle w:val="TableNumbering1"/>
            </w:pPr>
            <w:r w:rsidRPr="002E3966">
              <w:rPr>
                <w:b/>
                <w:bCs/>
              </w:rPr>
              <w:t>JV ownership</w:t>
            </w:r>
            <w:r>
              <w:t xml:space="preserve"> – The JV will be [INSERT OWNERSHIP RATIO], whereby the CEG will hold [%] of the JVCO and the </w:t>
            </w:r>
            <w:r w:rsidRPr="00557F88">
              <w:t>Developer will hold [%] of the JVCO</w:t>
            </w:r>
          </w:p>
          <w:p w14:paraId="4CC5BD83" w14:textId="7DD3932F" w:rsidR="00B74147" w:rsidRPr="00557F88" w:rsidRDefault="00B74147" w:rsidP="007B1B0A">
            <w:pPr>
              <w:pStyle w:val="TableNumbering1"/>
            </w:pPr>
            <w:r w:rsidRPr="00557F88">
              <w:t>[</w:t>
            </w:r>
            <w:r w:rsidR="00371ABB">
              <w:rPr>
                <w:b/>
              </w:rPr>
              <w:t>Initial</w:t>
            </w:r>
            <w:r w:rsidRPr="00557F88">
              <w:rPr>
                <w:b/>
                <w:bCs/>
              </w:rPr>
              <w:t xml:space="preserve"> funding</w:t>
            </w:r>
            <w:r w:rsidRPr="00557F88">
              <w:t xml:space="preserve"> – The total equity requirement for JVCO’s investment in the Project will be provided by the Parties in the following proportions:</w:t>
            </w:r>
          </w:p>
          <w:p w14:paraId="59042062" w14:textId="7157BF96" w:rsidR="00B74147" w:rsidRPr="00557F88" w:rsidRDefault="00B74147" w:rsidP="007B1B0A">
            <w:pPr>
              <w:pStyle w:val="TableNumbering2"/>
            </w:pPr>
            <w:r w:rsidRPr="00557F88">
              <w:t xml:space="preserve">CEG: [%]; and </w:t>
            </w:r>
          </w:p>
          <w:p w14:paraId="0E5B289F" w14:textId="0BC2C822" w:rsidR="00B74147" w:rsidRPr="00557F88" w:rsidRDefault="00B74147" w:rsidP="007B1B0A">
            <w:pPr>
              <w:pStyle w:val="TableNumbering2"/>
            </w:pPr>
            <w:r w:rsidRPr="00557F88">
              <w:t xml:space="preserve">Developer: [%] </w:t>
            </w:r>
          </w:p>
          <w:p w14:paraId="5A320725" w14:textId="1EEC7C7C" w:rsidR="00B74147" w:rsidRPr="00557F88" w:rsidRDefault="00B74147" w:rsidP="007B1B0A">
            <w:pPr>
              <w:pStyle w:val="BBBodyTextIndent1"/>
            </w:pPr>
            <w:r w:rsidRPr="00557F88">
              <w:t xml:space="preserve">Subscriptions will take place immediately on completion of the Agreements. The CEG subscription amount will be [CEG SUBSCRIPTION AMOUNT] and the Developer subscription amount will be [DEVELOPER SUBSCRIPTION AMOUNT]. </w:t>
            </w:r>
          </w:p>
          <w:p w14:paraId="4C48F6CC" w14:textId="77777777" w:rsidR="00B74147" w:rsidRPr="002E3966" w:rsidRDefault="00B74147" w:rsidP="007B1B0A">
            <w:pPr>
              <w:pStyle w:val="BodyText"/>
              <w:jc w:val="center"/>
              <w:rPr>
                <w:b/>
                <w:bCs/>
              </w:rPr>
            </w:pPr>
            <w:r w:rsidRPr="00557F88">
              <w:rPr>
                <w:b/>
                <w:bCs/>
              </w:rPr>
              <w:t>OR</w:t>
            </w:r>
          </w:p>
          <w:p w14:paraId="2630E094" w14:textId="4281BE12" w:rsidR="00B74147" w:rsidRDefault="00B74147" w:rsidP="007B1B0A">
            <w:pPr>
              <w:pStyle w:val="TableNumbering1"/>
            </w:pPr>
            <w:r>
              <w:t>[</w:t>
            </w:r>
            <w:r w:rsidR="00371ABB">
              <w:rPr>
                <w:b/>
              </w:rPr>
              <w:t>Initial</w:t>
            </w:r>
            <w:r w:rsidRPr="002E3966">
              <w:rPr>
                <w:b/>
                <w:bCs/>
              </w:rPr>
              <w:t xml:space="preserve"> funding</w:t>
            </w:r>
            <w:r>
              <w:t xml:space="preserve"> – the CEG will acquire [NUMBER] shares in the JVCO pursuant to the terms of a separate share purchase agreement]</w:t>
            </w:r>
          </w:p>
          <w:p w14:paraId="59996EA5" w14:textId="7705B094" w:rsidR="00B74147" w:rsidRDefault="00B74147" w:rsidP="007B1B0A">
            <w:pPr>
              <w:pStyle w:val="TableNumbering1"/>
            </w:pPr>
            <w:r>
              <w:t>[</w:t>
            </w:r>
            <w:r w:rsidRPr="002E3966">
              <w:rPr>
                <w:b/>
                <w:bCs/>
              </w:rPr>
              <w:t>Future funding</w:t>
            </w:r>
            <w:r>
              <w:t xml:space="preserve"> – The Parties agree that any future funding for JVCO shall be determined by the Board (as defined below).</w:t>
            </w:r>
          </w:p>
          <w:p w14:paraId="6E36A294" w14:textId="727B8B4A" w:rsidR="00B74147" w:rsidRDefault="00B74147" w:rsidP="007B1B0A">
            <w:pPr>
              <w:pStyle w:val="TableNumbering1"/>
            </w:pPr>
            <w:r w:rsidRPr="009C2EB4">
              <w:rPr>
                <w:b/>
                <w:bCs/>
              </w:rPr>
              <w:t>Board composition</w:t>
            </w:r>
            <w:r>
              <w:t xml:space="preserve"> – The board of the JVCO (the “</w:t>
            </w:r>
            <w:r w:rsidRPr="009C2EB4">
              <w:rPr>
                <w:b/>
                <w:bCs/>
              </w:rPr>
              <w:t>Board</w:t>
            </w:r>
            <w:r>
              <w:t>”) will consist of up to [NUMBER] directors. The CEG will have the right to appoint and maintain in office [1] natural person as director on the Board, and the Developer will have the right to appoint and maintain</w:t>
            </w:r>
            <w:r w:rsidR="00670951">
              <w:t xml:space="preserve"> </w:t>
            </w:r>
            <w:r>
              <w:t xml:space="preserve">in office [NUMBER] of natural persons as directors on the Board. The Developer shall have the right to appoint the chairperson who will have a </w:t>
            </w:r>
            <w:r>
              <w:lastRenderedPageBreak/>
              <w:t>casting vote where the number of votes for and against a resolution are equal.</w:t>
            </w:r>
          </w:p>
          <w:p w14:paraId="69872401" w14:textId="42117457" w:rsidR="00B74147" w:rsidRDefault="00B74147" w:rsidP="007B1B0A">
            <w:pPr>
              <w:pStyle w:val="TableNumbering1"/>
            </w:pPr>
            <w:r w:rsidRPr="00015F1F">
              <w:rPr>
                <w:b/>
                <w:bCs/>
              </w:rPr>
              <w:t>Board meetings</w:t>
            </w:r>
            <w:r>
              <w:t xml:space="preserve"> – Board meetings will take place at least once every [quarter] and the quorum for board meetings will be at least [one CEG director and one Developer director].</w:t>
            </w:r>
          </w:p>
          <w:p w14:paraId="007D3566" w14:textId="4CFF95BF" w:rsidR="00B74147" w:rsidRDefault="00B74147" w:rsidP="007B1B0A">
            <w:pPr>
              <w:pStyle w:val="TableNumbering1"/>
            </w:pPr>
            <w:r w:rsidRPr="00015F1F">
              <w:rPr>
                <w:b/>
                <w:bCs/>
              </w:rPr>
              <w:t>Share transfers</w:t>
            </w:r>
            <w:r>
              <w:t xml:space="preserve"> – The Agreements will include customary share transfer restrictions on the transfer of shares of the JVCO entity. Any transfers to third parties will be subject to [both pre-emption rights of the continuing shareholder and the prior consent of the continuing shareholder]. </w:t>
            </w:r>
          </w:p>
          <w:p w14:paraId="5E764745" w14:textId="3B5E2861" w:rsidR="00B74147" w:rsidRDefault="00B74147" w:rsidP="007B1B0A">
            <w:pPr>
              <w:pStyle w:val="TableNumbering1"/>
            </w:pPr>
            <w:r w:rsidRPr="00015F1F">
              <w:rPr>
                <w:b/>
                <w:bCs/>
              </w:rPr>
              <w:t>Obligatory Transfer Events</w:t>
            </w:r>
            <w:r>
              <w:t xml:space="preserve"> – Each Party will be obliged to transfer their interests in the JVCO for fair value in the event of insolvency. </w:t>
            </w:r>
          </w:p>
          <w:p w14:paraId="7A990B43" w14:textId="0420AF36" w:rsidR="00B74147" w:rsidRDefault="00B74147" w:rsidP="007B1B0A">
            <w:pPr>
              <w:pStyle w:val="TableNumbering1"/>
            </w:pPr>
            <w:r w:rsidRPr="00015F1F">
              <w:rPr>
                <w:b/>
                <w:bCs/>
              </w:rPr>
              <w:t>Deadlock resolution panel</w:t>
            </w:r>
            <w:r>
              <w:t>– In the event that there is no quorum at a meeting of the shareholders or board and no quorum when the meeting is reconvened following adjournment, or there is a requirement for shareholder approval and the shareholders cannot reach an agreement (i.e. deadlock), the Agreements will include a deadlock procedure whereby decisions are elevated to a resolution panel for resolution.</w:t>
            </w:r>
          </w:p>
          <w:p w14:paraId="5C5215E7" w14:textId="5D8C6C3A" w:rsidR="00B74147" w:rsidRDefault="00B74147" w:rsidP="007B1B0A">
            <w:pPr>
              <w:pStyle w:val="TableNumbering1"/>
            </w:pPr>
            <w:r w:rsidRPr="00015F1F">
              <w:rPr>
                <w:b/>
                <w:bCs/>
              </w:rPr>
              <w:t>Reserved matters</w:t>
            </w:r>
            <w:r>
              <w:t xml:space="preserve"> – The Agreements will include customary reserved matters requiring shareholder consent both from the CEG and the Developer</w:t>
            </w:r>
            <w:r w:rsidR="00A04CD5">
              <w:t xml:space="preserve">. These </w:t>
            </w:r>
            <w:r w:rsidR="005D34F9">
              <w:t xml:space="preserve">matters </w:t>
            </w:r>
            <w:r w:rsidR="00A04CD5">
              <w:t>shall include</w:t>
            </w:r>
            <w:r>
              <w:t xml:space="preserve"> [</w:t>
            </w:r>
            <w:r w:rsidR="005D34F9">
              <w:t xml:space="preserve">    </w:t>
            </w:r>
            <w:r>
              <w:t xml:space="preserve">]. </w:t>
            </w:r>
          </w:p>
          <w:p w14:paraId="541F35D4" w14:textId="2728382B" w:rsidR="00B74147" w:rsidRDefault="00B74147" w:rsidP="007B1B0A">
            <w:pPr>
              <w:pStyle w:val="TableNumbering1"/>
            </w:pPr>
            <w:r>
              <w:t>[</w:t>
            </w:r>
            <w:r w:rsidRPr="00015F1F">
              <w:rPr>
                <w:b/>
                <w:bCs/>
              </w:rPr>
              <w:t>Warranties</w:t>
            </w:r>
            <w:r>
              <w:t xml:space="preserve"> – the Developer will provide fulsome warranties to the CEG about the state of the JVCO, which will include matters such as the corporate formation, accounting, assets, real estate holdings, commercial agreements, employees, intellectual property holdings, general compliance and absence of any litigation or material disputes.]</w:t>
            </w:r>
          </w:p>
          <w:p w14:paraId="4C60E9F8" w14:textId="122E72B3" w:rsidR="00B74147" w:rsidRDefault="00D5566A" w:rsidP="007B1B0A">
            <w:pPr>
              <w:pStyle w:val="TableNumbering1"/>
            </w:pPr>
            <w:r>
              <w:rPr>
                <w:b/>
                <w:bCs/>
              </w:rPr>
              <w:t>[</w:t>
            </w:r>
            <w:r w:rsidR="00B74147" w:rsidRPr="0080684F">
              <w:rPr>
                <w:b/>
                <w:bCs/>
              </w:rPr>
              <w:t>Drag/Tag</w:t>
            </w:r>
            <w:r w:rsidR="00A04CD5">
              <w:rPr>
                <w:b/>
                <w:bCs/>
              </w:rPr>
              <w:t>]</w:t>
            </w:r>
            <w:r w:rsidR="00B74147">
              <w:t xml:space="preserve"> – The Agreements will include both tag provisions and drag rights.</w:t>
            </w:r>
          </w:p>
          <w:p w14:paraId="2BED8D95" w14:textId="79756A42" w:rsidR="00B74147" w:rsidRDefault="00B74147" w:rsidP="007B1B0A">
            <w:pPr>
              <w:pStyle w:val="TableNumbering1"/>
            </w:pPr>
            <w:r w:rsidRPr="0080684F">
              <w:rPr>
                <w:b/>
                <w:bCs/>
              </w:rPr>
              <w:t>Governing Law</w:t>
            </w:r>
            <w:r>
              <w:t xml:space="preserve"> – The Agreements shall be governed by the law of England and Wales.</w:t>
            </w:r>
          </w:p>
        </w:tc>
      </w:tr>
      <w:tr w:rsidR="00B74147" w14:paraId="2B06E462" w14:textId="77777777" w:rsidTr="0080684F">
        <w:tc>
          <w:tcPr>
            <w:tcW w:w="399" w:type="dxa"/>
          </w:tcPr>
          <w:p w14:paraId="3C30C439" w14:textId="77777777" w:rsidR="00B74147" w:rsidRDefault="00B74147" w:rsidP="007B1B0A">
            <w:pPr>
              <w:pStyle w:val="BBHeading1Lower"/>
              <w:keepNext w:val="0"/>
            </w:pPr>
          </w:p>
        </w:tc>
        <w:tc>
          <w:tcPr>
            <w:tcW w:w="1914" w:type="dxa"/>
          </w:tcPr>
          <w:p w14:paraId="35E48704" w14:textId="02B9EDB8" w:rsidR="00B74147" w:rsidRPr="00B74147" w:rsidRDefault="0080684F" w:rsidP="007B1B0A">
            <w:pPr>
              <w:pStyle w:val="BodyText"/>
              <w:rPr>
                <w:b/>
                <w:bCs/>
              </w:rPr>
            </w:pPr>
            <w:r w:rsidRPr="0080684F">
              <w:rPr>
                <w:b/>
                <w:bCs/>
              </w:rPr>
              <w:t>Share class rights</w:t>
            </w:r>
          </w:p>
        </w:tc>
        <w:tc>
          <w:tcPr>
            <w:tcW w:w="6747" w:type="dxa"/>
          </w:tcPr>
          <w:p w14:paraId="1B1C62CC" w14:textId="7E2EC12F" w:rsidR="00B74147" w:rsidRDefault="0080684F" w:rsidP="007B1B0A">
            <w:pPr>
              <w:pStyle w:val="BodyText"/>
            </w:pPr>
            <w:r w:rsidRPr="0080684F">
              <w:rPr>
                <w:b/>
                <w:bCs/>
              </w:rPr>
              <w:t>Ordinary shares</w:t>
            </w:r>
            <w:r w:rsidRPr="0080684F">
              <w:t xml:space="preserve"> - The A ordinary shares (to be held by the Developer) and the B ordinary shares (to be held by the CEG)</w:t>
            </w:r>
            <w:r w:rsidR="005D34F9">
              <w:t>. The rights of the shares shall be as follows</w:t>
            </w:r>
            <w:r w:rsidRPr="0080684F">
              <w:t xml:space="preserve"> [</w:t>
            </w:r>
            <w:r w:rsidR="005D34F9">
              <w:t xml:space="preserve">    </w:t>
            </w:r>
            <w:r w:rsidRPr="0080684F">
              <w:t>].</w:t>
            </w:r>
          </w:p>
        </w:tc>
      </w:tr>
      <w:tr w:rsidR="00B74147" w14:paraId="7ADC09C6" w14:textId="77777777" w:rsidTr="0080684F">
        <w:tc>
          <w:tcPr>
            <w:tcW w:w="399" w:type="dxa"/>
          </w:tcPr>
          <w:p w14:paraId="427446E3" w14:textId="77777777" w:rsidR="00B74147" w:rsidRDefault="00B74147" w:rsidP="007B1B0A">
            <w:pPr>
              <w:pStyle w:val="BBHeading1Lower"/>
              <w:keepNext w:val="0"/>
            </w:pPr>
            <w:bookmarkStart w:id="5" w:name="_Ref221109596"/>
          </w:p>
        </w:tc>
        <w:bookmarkEnd w:id="5"/>
        <w:tc>
          <w:tcPr>
            <w:tcW w:w="1914" w:type="dxa"/>
          </w:tcPr>
          <w:p w14:paraId="01D050A7" w14:textId="21FDA9FF" w:rsidR="00B74147" w:rsidRPr="00B74147" w:rsidRDefault="0080684F" w:rsidP="007B1B0A">
            <w:pPr>
              <w:pStyle w:val="BodyText"/>
              <w:rPr>
                <w:b/>
                <w:bCs/>
              </w:rPr>
            </w:pPr>
            <w:r w:rsidRPr="0080684F">
              <w:rPr>
                <w:b/>
                <w:bCs/>
              </w:rPr>
              <w:t>Confidentiality</w:t>
            </w:r>
          </w:p>
        </w:tc>
        <w:tc>
          <w:tcPr>
            <w:tcW w:w="6747" w:type="dxa"/>
          </w:tcPr>
          <w:p w14:paraId="69284412" w14:textId="3798FD05" w:rsidR="0080684F" w:rsidRDefault="0080684F" w:rsidP="007B1B0A">
            <w:pPr>
              <w:pStyle w:val="BodyText"/>
            </w:pPr>
            <w:r>
              <w:t>Each Party undertakes that it shall not for a period of [two] years after the date of these Terms disclose to any person any confidential information concerning the Project,</w:t>
            </w:r>
            <w:r w:rsidR="00D5566A">
              <w:t xml:space="preserve"> and the</w:t>
            </w:r>
            <w:r>
              <w:t xml:space="preserve"> assets or affairs of the other Party, except in circumstances where the parties disclose the other Party’s confidential information:</w:t>
            </w:r>
          </w:p>
          <w:p w14:paraId="48C84DDD" w14:textId="766E7835" w:rsidR="0080684F" w:rsidRDefault="0080684F" w:rsidP="008736D4">
            <w:pPr>
              <w:pStyle w:val="TableNumbering1"/>
              <w:numPr>
                <w:ilvl w:val="0"/>
                <w:numId w:val="10"/>
              </w:numPr>
            </w:pPr>
            <w:r>
              <w:t xml:space="preserve">to its employees, officers, representatives, contractors, subcontractors or advisers who need to know such </w:t>
            </w:r>
            <w:r>
              <w:lastRenderedPageBreak/>
              <w:t xml:space="preserve">information for the purposes of the evaluation of the JV and the negotiation of the Agreements. Each Party shall ensure that its employees, officers, representatives, contractors, subcontractors or advisers to whom it discloses the other Party’s confidential information comply with this paragraph; and </w:t>
            </w:r>
          </w:p>
          <w:p w14:paraId="476003A2" w14:textId="1CEBCC42" w:rsidR="0080684F" w:rsidRDefault="0080684F" w:rsidP="007B1B0A">
            <w:pPr>
              <w:pStyle w:val="TableNumbering1"/>
            </w:pPr>
            <w:r>
              <w:t>as may be required by law, a court of competent jurisdiction or any governmental or regulatory authority.</w:t>
            </w:r>
          </w:p>
          <w:p w14:paraId="2FB2D682" w14:textId="49782A5A" w:rsidR="00B74147" w:rsidRDefault="0080684F" w:rsidP="007B1B0A">
            <w:pPr>
              <w:pStyle w:val="BodyText"/>
            </w:pPr>
            <w:r>
              <w:t>No Party shall use the other Party’s confidential information for any purpose other than the evaluation of the JV and the negotiation of the Agreements.</w:t>
            </w:r>
          </w:p>
        </w:tc>
      </w:tr>
      <w:tr w:rsidR="00B74147" w14:paraId="292DFCF7" w14:textId="77777777" w:rsidTr="0080684F">
        <w:tc>
          <w:tcPr>
            <w:tcW w:w="399" w:type="dxa"/>
          </w:tcPr>
          <w:p w14:paraId="666FEBE3" w14:textId="77777777" w:rsidR="00B74147" w:rsidRDefault="00B74147" w:rsidP="007B1B0A">
            <w:pPr>
              <w:pStyle w:val="BBHeading1Lower"/>
              <w:keepNext w:val="0"/>
            </w:pPr>
            <w:bookmarkStart w:id="6" w:name="_Ref221109610"/>
          </w:p>
        </w:tc>
        <w:bookmarkEnd w:id="6"/>
        <w:tc>
          <w:tcPr>
            <w:tcW w:w="1914" w:type="dxa"/>
          </w:tcPr>
          <w:p w14:paraId="6EB94026" w14:textId="6F52E819" w:rsidR="00B74147" w:rsidRPr="00B74147" w:rsidRDefault="0080684F" w:rsidP="007B1B0A">
            <w:pPr>
              <w:pStyle w:val="BodyText"/>
              <w:rPr>
                <w:b/>
                <w:bCs/>
              </w:rPr>
            </w:pPr>
            <w:r w:rsidRPr="0080684F">
              <w:rPr>
                <w:b/>
                <w:bCs/>
              </w:rPr>
              <w:t>Inadequacy of damages</w:t>
            </w:r>
          </w:p>
        </w:tc>
        <w:tc>
          <w:tcPr>
            <w:tcW w:w="6747" w:type="dxa"/>
          </w:tcPr>
          <w:p w14:paraId="53DEE618" w14:textId="53CAD87E" w:rsidR="00B74147" w:rsidRPr="0080684F" w:rsidRDefault="0080684F" w:rsidP="007B1B0A">
            <w:pPr>
              <w:pStyle w:val="BodyText"/>
            </w:pPr>
            <w:r w:rsidRPr="0080684F">
              <w:t>Without prejudice to any other rights or remedies that either Party may have, each Party acknowledges and agrees that damages alone would not be an adequate remedy for any breach of paragraph 3 by the other Party. Accordingly, the non-defaulting Party shall be entitled to the remedies of injunction, specific performance or other equitable relief for any threatened or actual breach of paragraph 3.</w:t>
            </w:r>
          </w:p>
        </w:tc>
      </w:tr>
      <w:tr w:rsidR="00B74147" w14:paraId="4453EABB" w14:textId="77777777" w:rsidTr="0080684F">
        <w:tc>
          <w:tcPr>
            <w:tcW w:w="399" w:type="dxa"/>
          </w:tcPr>
          <w:p w14:paraId="644E45D4" w14:textId="77777777" w:rsidR="00B74147" w:rsidRDefault="00B74147" w:rsidP="007B1B0A">
            <w:pPr>
              <w:pStyle w:val="BBHeading1Lower"/>
              <w:keepNext w:val="0"/>
            </w:pPr>
            <w:bookmarkStart w:id="7" w:name="_Ref221109643"/>
          </w:p>
        </w:tc>
        <w:bookmarkEnd w:id="7"/>
        <w:tc>
          <w:tcPr>
            <w:tcW w:w="1914" w:type="dxa"/>
          </w:tcPr>
          <w:p w14:paraId="29D9B567" w14:textId="41AF2A18" w:rsidR="00B74147" w:rsidRPr="00B74147" w:rsidRDefault="0080684F" w:rsidP="007B1B0A">
            <w:pPr>
              <w:pStyle w:val="BodyText"/>
              <w:rPr>
                <w:b/>
                <w:bCs/>
              </w:rPr>
            </w:pPr>
            <w:r w:rsidRPr="0080684F">
              <w:rPr>
                <w:b/>
                <w:bCs/>
              </w:rPr>
              <w:t>Time limits</w:t>
            </w:r>
          </w:p>
        </w:tc>
        <w:tc>
          <w:tcPr>
            <w:tcW w:w="6747" w:type="dxa"/>
          </w:tcPr>
          <w:p w14:paraId="37226285" w14:textId="1A0133BE" w:rsidR="0080684F" w:rsidRDefault="0080684F" w:rsidP="007B1B0A">
            <w:pPr>
              <w:pStyle w:val="BodyText"/>
            </w:pPr>
            <w:r>
              <w:t>The Parties agree to negotiate in good faith with a view to executing the Agreements as soon as possible and in any event by [LONG</w:t>
            </w:r>
            <w:r w:rsidR="00A6055D">
              <w:t xml:space="preserve"> </w:t>
            </w:r>
            <w:r>
              <w:t>STOP DATE].</w:t>
            </w:r>
          </w:p>
          <w:p w14:paraId="2010ECAA" w14:textId="640575FE" w:rsidR="00B74147" w:rsidRDefault="0080684F" w:rsidP="007B1B0A">
            <w:pPr>
              <w:pStyle w:val="BodyText"/>
            </w:pPr>
            <w:r>
              <w:t xml:space="preserve">Either Party may at any time by notice to the other, in writing which includes email, terminate negotiations for the JV and entry into the Agreements, without having to give any reasons for doing so or incurring any liability to any other Party. Such termination shall not affect the continuance in force of paragraphs </w:t>
            </w:r>
            <w:r w:rsidR="00D856E5">
              <w:fldChar w:fldCharType="begin"/>
            </w:r>
            <w:r w:rsidR="00D856E5">
              <w:instrText xml:space="preserve"> REF _Ref221109596 \r \h </w:instrText>
            </w:r>
            <w:r w:rsidR="00D856E5">
              <w:fldChar w:fldCharType="separate"/>
            </w:r>
            <w:r w:rsidR="00D856E5">
              <w:t>3</w:t>
            </w:r>
            <w:r w:rsidR="00D856E5">
              <w:fldChar w:fldCharType="end"/>
            </w:r>
            <w:r w:rsidR="00D856E5">
              <w:t xml:space="preserve"> </w:t>
            </w:r>
            <w:r>
              <w:t xml:space="preserve">to </w:t>
            </w:r>
            <w:r w:rsidR="00D856E5">
              <w:fldChar w:fldCharType="begin"/>
            </w:r>
            <w:r w:rsidR="00D856E5">
              <w:instrText xml:space="preserve"> REF _Ref221109610 \r \h </w:instrText>
            </w:r>
            <w:r w:rsidR="00D856E5">
              <w:fldChar w:fldCharType="separate"/>
            </w:r>
            <w:r w:rsidR="00D856E5">
              <w:t>4</w:t>
            </w:r>
            <w:r w:rsidR="00D856E5">
              <w:fldChar w:fldCharType="end"/>
            </w:r>
            <w:r>
              <w:t xml:space="preserve"> and paragraphs </w:t>
            </w:r>
            <w:r w:rsidR="00D856E5">
              <w:fldChar w:fldCharType="begin"/>
            </w:r>
            <w:r w:rsidR="00D856E5">
              <w:instrText xml:space="preserve"> REF _Ref221109619 \r \h </w:instrText>
            </w:r>
            <w:r w:rsidR="00D856E5">
              <w:fldChar w:fldCharType="separate"/>
            </w:r>
            <w:r w:rsidR="00D856E5">
              <w:t>6</w:t>
            </w:r>
            <w:r w:rsidR="00D856E5">
              <w:fldChar w:fldCharType="end"/>
            </w:r>
            <w:r>
              <w:t xml:space="preserve"> to </w:t>
            </w:r>
            <w:r w:rsidR="00D856E5">
              <w:fldChar w:fldCharType="begin"/>
            </w:r>
            <w:r w:rsidR="00D856E5">
              <w:instrText xml:space="preserve"> REF _Ref221109626 \r \h </w:instrText>
            </w:r>
            <w:r w:rsidR="00D856E5">
              <w:fldChar w:fldCharType="separate"/>
            </w:r>
            <w:r w:rsidR="00D856E5">
              <w:t>9</w:t>
            </w:r>
            <w:r w:rsidR="00D856E5">
              <w:fldChar w:fldCharType="end"/>
            </w:r>
            <w:r>
              <w:t>.</w:t>
            </w:r>
          </w:p>
        </w:tc>
      </w:tr>
      <w:tr w:rsidR="0080684F" w14:paraId="2D583075" w14:textId="77777777" w:rsidTr="0080684F">
        <w:tc>
          <w:tcPr>
            <w:tcW w:w="399" w:type="dxa"/>
          </w:tcPr>
          <w:p w14:paraId="1D38033C" w14:textId="77777777" w:rsidR="0080684F" w:rsidRDefault="0080684F" w:rsidP="007B1B0A">
            <w:pPr>
              <w:pStyle w:val="BBHeading1Lower"/>
              <w:keepNext w:val="0"/>
            </w:pPr>
            <w:bookmarkStart w:id="8" w:name="_Ref221109619"/>
          </w:p>
        </w:tc>
        <w:bookmarkEnd w:id="8"/>
        <w:tc>
          <w:tcPr>
            <w:tcW w:w="1914" w:type="dxa"/>
          </w:tcPr>
          <w:p w14:paraId="08E0DDC8" w14:textId="4971A67B" w:rsidR="0080684F" w:rsidRPr="00B74147" w:rsidRDefault="0080684F" w:rsidP="007B1B0A">
            <w:pPr>
              <w:pStyle w:val="BodyText"/>
              <w:rPr>
                <w:b/>
                <w:bCs/>
              </w:rPr>
            </w:pPr>
            <w:r w:rsidRPr="0080684F">
              <w:rPr>
                <w:b/>
                <w:bCs/>
              </w:rPr>
              <w:t>Costs</w:t>
            </w:r>
          </w:p>
        </w:tc>
        <w:tc>
          <w:tcPr>
            <w:tcW w:w="6747" w:type="dxa"/>
          </w:tcPr>
          <w:p w14:paraId="35A8F1FC" w14:textId="7695533C" w:rsidR="0080684F" w:rsidRDefault="0080684F" w:rsidP="007B1B0A">
            <w:pPr>
              <w:pStyle w:val="BodyText"/>
            </w:pPr>
            <w:r w:rsidRPr="0080684F">
              <w:t xml:space="preserve">Each Party shall pay its own costs incurred in connection with the proposed JV, whether or not it proceeds (including without limitation the preparation and negotiation of these Terms, the Agreements and any documents contemplated by it). </w:t>
            </w:r>
          </w:p>
        </w:tc>
      </w:tr>
      <w:tr w:rsidR="0080684F" w14:paraId="17023B94" w14:textId="77777777" w:rsidTr="0080684F">
        <w:tc>
          <w:tcPr>
            <w:tcW w:w="399" w:type="dxa"/>
          </w:tcPr>
          <w:p w14:paraId="7D20E37B" w14:textId="77777777" w:rsidR="0080684F" w:rsidRDefault="0080684F" w:rsidP="007B1B0A">
            <w:pPr>
              <w:pStyle w:val="BBHeading1Lower"/>
              <w:keepNext w:val="0"/>
            </w:pPr>
            <w:bookmarkStart w:id="9" w:name="_Ref221109655"/>
          </w:p>
        </w:tc>
        <w:bookmarkEnd w:id="9"/>
        <w:tc>
          <w:tcPr>
            <w:tcW w:w="1914" w:type="dxa"/>
          </w:tcPr>
          <w:p w14:paraId="71C3F1F2" w14:textId="0AE71DEB" w:rsidR="0080684F" w:rsidRPr="00B74147" w:rsidRDefault="0080684F" w:rsidP="007B1B0A">
            <w:pPr>
              <w:pStyle w:val="BodyText"/>
              <w:rPr>
                <w:b/>
                <w:bCs/>
              </w:rPr>
            </w:pPr>
            <w:r w:rsidRPr="0080684F">
              <w:rPr>
                <w:b/>
                <w:bCs/>
              </w:rPr>
              <w:t>Third Party rights</w:t>
            </w:r>
          </w:p>
        </w:tc>
        <w:tc>
          <w:tcPr>
            <w:tcW w:w="6747" w:type="dxa"/>
          </w:tcPr>
          <w:p w14:paraId="0525D252" w14:textId="032298CA" w:rsidR="0080684F" w:rsidRPr="0080684F" w:rsidRDefault="0080684F" w:rsidP="007B1B0A">
            <w:pPr>
              <w:pStyle w:val="BodyText"/>
            </w:pPr>
            <w:r w:rsidRPr="0080684F">
              <w:t>No one other than a Party to this letter, their successors and permitted assignees, shall have any right to enforce any of its terms.</w:t>
            </w:r>
          </w:p>
        </w:tc>
      </w:tr>
      <w:tr w:rsidR="0080684F" w14:paraId="27D70C06" w14:textId="77777777" w:rsidTr="0080684F">
        <w:tc>
          <w:tcPr>
            <w:tcW w:w="399" w:type="dxa"/>
          </w:tcPr>
          <w:p w14:paraId="34599BA7" w14:textId="77777777" w:rsidR="0080684F" w:rsidRDefault="0080684F" w:rsidP="007B1B0A">
            <w:pPr>
              <w:pStyle w:val="BBHeading1Lower"/>
              <w:keepNext w:val="0"/>
            </w:pPr>
            <w:bookmarkStart w:id="10" w:name="_Ref221109659"/>
          </w:p>
        </w:tc>
        <w:bookmarkEnd w:id="10"/>
        <w:tc>
          <w:tcPr>
            <w:tcW w:w="1914" w:type="dxa"/>
          </w:tcPr>
          <w:p w14:paraId="6CB519A0" w14:textId="07C94DE3" w:rsidR="0080684F" w:rsidRPr="00B74147" w:rsidRDefault="0080684F" w:rsidP="007B1B0A">
            <w:pPr>
              <w:pStyle w:val="BodyText"/>
              <w:rPr>
                <w:b/>
                <w:bCs/>
              </w:rPr>
            </w:pPr>
            <w:r w:rsidRPr="0080684F">
              <w:rPr>
                <w:b/>
                <w:bCs/>
              </w:rPr>
              <w:t xml:space="preserve">Governing law and jurisdiction </w:t>
            </w:r>
          </w:p>
        </w:tc>
        <w:tc>
          <w:tcPr>
            <w:tcW w:w="6747" w:type="dxa"/>
          </w:tcPr>
          <w:p w14:paraId="5FAB4B2A" w14:textId="77777777" w:rsidR="0080684F" w:rsidRDefault="0080684F" w:rsidP="007B1B0A">
            <w:pPr>
              <w:pStyle w:val="BodyText"/>
            </w:pPr>
            <w:r>
              <w:t>This letter, and the negotiations between the Parties in connection with the proposed JV and all disputes or claims (including non-contractual disputes or claims) arising out of or in connection with them or their subject matter or formation shall be governed by and construed in accordance with the law of [England and Wales].</w:t>
            </w:r>
          </w:p>
          <w:p w14:paraId="7AA505A9" w14:textId="496F806B" w:rsidR="0080684F" w:rsidRDefault="0080684F" w:rsidP="007B1B0A">
            <w:pPr>
              <w:pStyle w:val="BodyText"/>
            </w:pPr>
            <w:r>
              <w:t>Each Party irrevocably agrees that the courts of [England and Wales] shall have non-exclusive jurisdiction to settle any dispute or claim (including non-contractual disputes or claims) arising out of or in connection with this letter or its subject matter or formation.</w:t>
            </w:r>
          </w:p>
        </w:tc>
      </w:tr>
      <w:tr w:rsidR="0080684F" w14:paraId="669F45AD" w14:textId="77777777" w:rsidTr="0080684F">
        <w:tc>
          <w:tcPr>
            <w:tcW w:w="399" w:type="dxa"/>
          </w:tcPr>
          <w:p w14:paraId="1160060B" w14:textId="77777777" w:rsidR="0080684F" w:rsidRDefault="0080684F" w:rsidP="007B1B0A">
            <w:pPr>
              <w:pStyle w:val="BBHeading1Lower"/>
              <w:keepNext w:val="0"/>
            </w:pPr>
            <w:bookmarkStart w:id="11" w:name="_Ref221109626"/>
          </w:p>
        </w:tc>
        <w:bookmarkEnd w:id="11"/>
        <w:tc>
          <w:tcPr>
            <w:tcW w:w="1914" w:type="dxa"/>
          </w:tcPr>
          <w:p w14:paraId="2BD48D18" w14:textId="67741C15" w:rsidR="0080684F" w:rsidRPr="0080684F" w:rsidRDefault="0080684F" w:rsidP="007B1B0A">
            <w:pPr>
              <w:pStyle w:val="BodyText"/>
              <w:rPr>
                <w:b/>
                <w:bCs/>
              </w:rPr>
            </w:pPr>
            <w:r w:rsidRPr="0080684F">
              <w:rPr>
                <w:b/>
                <w:bCs/>
              </w:rPr>
              <w:t xml:space="preserve">Legally binding </w:t>
            </w:r>
          </w:p>
        </w:tc>
        <w:tc>
          <w:tcPr>
            <w:tcW w:w="6747" w:type="dxa"/>
          </w:tcPr>
          <w:p w14:paraId="143594EF" w14:textId="54934795" w:rsidR="0080684F" w:rsidRDefault="0080684F" w:rsidP="007B1B0A">
            <w:pPr>
              <w:pStyle w:val="BodyText"/>
            </w:pPr>
            <w:r w:rsidRPr="0080684F">
              <w:t>These Terms are not legally binding except for paragraph [</w:t>
            </w:r>
            <w:r w:rsidR="00D856E5">
              <w:fldChar w:fldCharType="begin"/>
            </w:r>
            <w:r w:rsidR="00D856E5">
              <w:instrText xml:space="preserve"> REF _Ref221109596 \r \h </w:instrText>
            </w:r>
            <w:r w:rsidR="00D856E5">
              <w:fldChar w:fldCharType="separate"/>
            </w:r>
            <w:r w:rsidR="00D856E5">
              <w:t>3</w:t>
            </w:r>
            <w:r w:rsidR="00D856E5">
              <w:fldChar w:fldCharType="end"/>
            </w:r>
            <w:r w:rsidR="00557F88">
              <w:t xml:space="preserve">, </w:t>
            </w:r>
            <w:r w:rsidR="00D856E5">
              <w:fldChar w:fldCharType="begin"/>
            </w:r>
            <w:r w:rsidR="00D856E5">
              <w:instrText xml:space="preserve"> REF _Ref221109610 \r \h </w:instrText>
            </w:r>
            <w:r w:rsidR="00D856E5">
              <w:fldChar w:fldCharType="separate"/>
            </w:r>
            <w:r w:rsidR="00D856E5">
              <w:t>4</w:t>
            </w:r>
            <w:r w:rsidR="00D856E5">
              <w:fldChar w:fldCharType="end"/>
            </w:r>
            <w:r w:rsidRPr="0080684F">
              <w:t xml:space="preserve">, </w:t>
            </w:r>
            <w:r w:rsidR="00D856E5">
              <w:fldChar w:fldCharType="begin"/>
            </w:r>
            <w:r w:rsidR="00D856E5">
              <w:instrText xml:space="preserve"> REF _Ref221109643 \r \h </w:instrText>
            </w:r>
            <w:r w:rsidR="00D856E5">
              <w:fldChar w:fldCharType="separate"/>
            </w:r>
            <w:r w:rsidR="00D856E5">
              <w:t>5</w:t>
            </w:r>
            <w:r w:rsidR="00D856E5">
              <w:fldChar w:fldCharType="end"/>
            </w:r>
            <w:r w:rsidRPr="0080684F">
              <w:t xml:space="preserve">, </w:t>
            </w:r>
            <w:r w:rsidR="00D856E5">
              <w:fldChar w:fldCharType="begin"/>
            </w:r>
            <w:r w:rsidR="00D856E5">
              <w:instrText xml:space="preserve"> REF _Ref221109619 \r \h </w:instrText>
            </w:r>
            <w:r w:rsidR="00D856E5">
              <w:fldChar w:fldCharType="separate"/>
            </w:r>
            <w:r w:rsidR="00D856E5">
              <w:t>6</w:t>
            </w:r>
            <w:r w:rsidR="00D856E5">
              <w:fldChar w:fldCharType="end"/>
            </w:r>
            <w:r w:rsidRPr="0080684F">
              <w:t xml:space="preserve">, </w:t>
            </w:r>
            <w:r w:rsidR="00D856E5">
              <w:fldChar w:fldCharType="begin"/>
            </w:r>
            <w:r w:rsidR="00D856E5">
              <w:instrText xml:space="preserve"> REF _Ref221109655 \r \h </w:instrText>
            </w:r>
            <w:r w:rsidR="00D856E5">
              <w:fldChar w:fldCharType="separate"/>
            </w:r>
            <w:r w:rsidR="00D856E5">
              <w:t>7</w:t>
            </w:r>
            <w:r w:rsidR="00D856E5">
              <w:fldChar w:fldCharType="end"/>
            </w:r>
            <w:r w:rsidRPr="0080684F">
              <w:t xml:space="preserve">, </w:t>
            </w:r>
            <w:r w:rsidR="00D856E5">
              <w:fldChar w:fldCharType="begin"/>
            </w:r>
            <w:r w:rsidR="00D856E5">
              <w:instrText xml:space="preserve"> REF _Ref221109659 \r \h </w:instrText>
            </w:r>
            <w:r w:rsidR="00D856E5">
              <w:fldChar w:fldCharType="separate"/>
            </w:r>
            <w:r w:rsidR="00D856E5">
              <w:t>8</w:t>
            </w:r>
            <w:r w:rsidR="00D856E5">
              <w:fldChar w:fldCharType="end"/>
            </w:r>
            <w:r w:rsidRPr="0080684F">
              <w:t xml:space="preserve">, </w:t>
            </w:r>
            <w:r w:rsidR="00557F88">
              <w:t xml:space="preserve">and </w:t>
            </w:r>
            <w:r w:rsidR="00D856E5">
              <w:fldChar w:fldCharType="begin"/>
            </w:r>
            <w:r w:rsidR="00D856E5">
              <w:instrText xml:space="preserve"> REF _Ref221109626 \r \h </w:instrText>
            </w:r>
            <w:r w:rsidR="00D856E5">
              <w:fldChar w:fldCharType="separate"/>
            </w:r>
            <w:r w:rsidR="00D856E5">
              <w:t>9</w:t>
            </w:r>
            <w:r w:rsidR="00D856E5">
              <w:fldChar w:fldCharType="end"/>
            </w:r>
            <w:r w:rsidRPr="0080684F">
              <w:t xml:space="preserve"> ] which are intended to be legally binding.</w:t>
            </w:r>
          </w:p>
        </w:tc>
      </w:tr>
    </w:tbl>
    <w:p w14:paraId="47B2AF44" w14:textId="4C9E64D0" w:rsidR="007B1B0A" w:rsidRDefault="007B1B0A" w:rsidP="00B74147">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5"/>
        <w:gridCol w:w="4511"/>
      </w:tblGrid>
      <w:tr w:rsidR="00C64B99" w:rsidRPr="00F84B69" w14:paraId="5F83FA8C" w14:textId="77777777" w:rsidTr="000643CE">
        <w:tc>
          <w:tcPr>
            <w:tcW w:w="4515" w:type="dxa"/>
          </w:tcPr>
          <w:p w14:paraId="4A03092C" w14:textId="77777777" w:rsidR="00C64B99" w:rsidRPr="00F84B69" w:rsidRDefault="00C64B99" w:rsidP="000643CE">
            <w:pPr>
              <w:pStyle w:val="BodyText"/>
              <w:keepNext/>
              <w:keepLines/>
              <w:jc w:val="left"/>
            </w:pPr>
            <w:r w:rsidRPr="00F84B69">
              <w:lastRenderedPageBreak/>
              <w:t>Signed by</w:t>
            </w:r>
            <w:r>
              <w:t xml:space="preserve"> </w:t>
            </w:r>
            <w:r w:rsidRPr="00F84B69">
              <w:t>[</w:t>
            </w:r>
            <w:r w:rsidRPr="00F84B69">
              <w:rPr>
                <w:b/>
                <w:bCs/>
              </w:rPr>
              <w:t>NAME OF DIRECTOR</w:t>
            </w:r>
            <w:r w:rsidRPr="00F84B69">
              <w:t>]</w:t>
            </w:r>
            <w:r>
              <w:br/>
            </w:r>
            <w:r w:rsidRPr="00F84B69">
              <w:t>for and on behalf of</w:t>
            </w:r>
            <w:r>
              <w:br/>
            </w:r>
            <w:r w:rsidRPr="00F84B69">
              <w:t>[</w:t>
            </w:r>
            <w:r w:rsidRPr="00F84B69">
              <w:rPr>
                <w:b/>
                <w:bCs/>
              </w:rPr>
              <w:t xml:space="preserve">NAME OF </w:t>
            </w:r>
            <w:r>
              <w:rPr>
                <w:b/>
                <w:bCs/>
              </w:rPr>
              <w:t>DEVELOPER ENTITY</w:t>
            </w:r>
            <w:r w:rsidRPr="00F84B69">
              <w:t>]</w:t>
            </w:r>
          </w:p>
        </w:tc>
        <w:tc>
          <w:tcPr>
            <w:tcW w:w="4511" w:type="dxa"/>
          </w:tcPr>
          <w:p w14:paraId="7183BE9D" w14:textId="77777777" w:rsidR="00C64B99" w:rsidRDefault="00C64B99" w:rsidP="000643CE">
            <w:pPr>
              <w:pStyle w:val="BodyText"/>
              <w:keepNext/>
              <w:keepLines/>
              <w:rPr>
                <w:u w:val="single"/>
              </w:rPr>
            </w:pPr>
          </w:p>
          <w:p w14:paraId="663480DF" w14:textId="77777777" w:rsidR="00C64B99" w:rsidRDefault="00C64B99" w:rsidP="000643CE">
            <w:pPr>
              <w:pStyle w:val="BodyText"/>
              <w:keepNext/>
              <w:keepLines/>
            </w:pPr>
            <w:r w:rsidRPr="00F84B69">
              <w:rPr>
                <w:u w:val="single"/>
              </w:rPr>
              <w:tab/>
            </w:r>
            <w:r w:rsidRPr="00F84B69">
              <w:rPr>
                <w:u w:val="single"/>
              </w:rPr>
              <w:tab/>
            </w:r>
            <w:r w:rsidRPr="00F84B69">
              <w:rPr>
                <w:u w:val="single"/>
              </w:rPr>
              <w:tab/>
            </w:r>
            <w:r w:rsidRPr="00F84B69">
              <w:rPr>
                <w:u w:val="single"/>
              </w:rPr>
              <w:tab/>
            </w:r>
            <w:r w:rsidRPr="00F84B69">
              <w:rPr>
                <w:u w:val="single"/>
              </w:rPr>
              <w:tab/>
            </w:r>
          </w:p>
          <w:p w14:paraId="0740E453" w14:textId="77777777" w:rsidR="00C64B99" w:rsidRPr="00F84B69" w:rsidRDefault="00C64B99" w:rsidP="000643CE">
            <w:pPr>
              <w:pStyle w:val="BodyText"/>
              <w:keepNext/>
              <w:keepLines/>
            </w:pPr>
            <w:r w:rsidRPr="00F84B69">
              <w:t>Director</w:t>
            </w:r>
          </w:p>
        </w:tc>
      </w:tr>
    </w:tbl>
    <w:p w14:paraId="652FC81D" w14:textId="77777777" w:rsidR="00C64B99" w:rsidRDefault="00C64B99" w:rsidP="00C64B99">
      <w:pPr>
        <w:pStyle w:val="BodyText"/>
      </w:pPr>
    </w:p>
    <w:p w14:paraId="751CF904" w14:textId="77777777" w:rsidR="00C64B99" w:rsidRDefault="00C64B99" w:rsidP="00C64B99">
      <w:pPr>
        <w:pStyle w:val="BodyText"/>
      </w:pPr>
    </w:p>
    <w:tbl>
      <w:tblPr>
        <w:tblW w:w="5060" w:type="pct"/>
        <w:tblInd w:w="-108" w:type="dxa"/>
        <w:tblLook w:val="04A0" w:firstRow="1" w:lastRow="0" w:firstColumn="1" w:lastColumn="0" w:noHBand="0" w:noVBand="1"/>
      </w:tblPr>
      <w:tblGrid>
        <w:gridCol w:w="9179"/>
      </w:tblGrid>
      <w:tr w:rsidR="00C64B99" w14:paraId="12D40F9C" w14:textId="77777777" w:rsidTr="000643CE">
        <w:tc>
          <w:tcPr>
            <w:tcW w:w="5000" w:type="pct"/>
          </w:tcPr>
          <w:p w14:paraId="738A11A6" w14:textId="77777777" w:rsidR="00C64B99" w:rsidRDefault="00C64B99" w:rsidP="000643CE">
            <w:r>
              <w:t>We confirm our agreement to the above heads of terms.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C64B99" w:rsidRPr="00F84B69" w14:paraId="6A54E091" w14:textId="77777777" w:rsidTr="000643CE">
        <w:tc>
          <w:tcPr>
            <w:tcW w:w="4530" w:type="dxa"/>
          </w:tcPr>
          <w:p w14:paraId="6C67825A" w14:textId="77777777" w:rsidR="00C64B99" w:rsidRDefault="00C64B99" w:rsidP="000643CE">
            <w:pPr>
              <w:pStyle w:val="BodyText"/>
              <w:jc w:val="left"/>
            </w:pPr>
            <w:r w:rsidRPr="00F84B69">
              <w:t>Signed by [</w:t>
            </w:r>
            <w:r w:rsidRPr="00F84B69">
              <w:rPr>
                <w:b/>
                <w:bCs/>
              </w:rPr>
              <w:t>NAME OF DIRECTOR</w:t>
            </w:r>
            <w:r w:rsidRPr="00F84B69">
              <w:t>]</w:t>
            </w:r>
            <w:r>
              <w:br/>
            </w:r>
            <w:r w:rsidRPr="00F84B69">
              <w:t>for and on behalf of</w:t>
            </w:r>
            <w:r>
              <w:br/>
            </w:r>
            <w:r w:rsidRPr="00F84B69">
              <w:t>[</w:t>
            </w:r>
            <w:r w:rsidRPr="00F84B69">
              <w:rPr>
                <w:b/>
                <w:bCs/>
              </w:rPr>
              <w:t xml:space="preserve">NAME OF </w:t>
            </w:r>
            <w:r>
              <w:rPr>
                <w:b/>
                <w:bCs/>
              </w:rPr>
              <w:t>CEG ENTITY</w:t>
            </w:r>
            <w:r w:rsidRPr="00F84B69">
              <w:t>]</w:t>
            </w:r>
          </w:p>
          <w:p w14:paraId="5A0096C1" w14:textId="77777777" w:rsidR="00C64B99" w:rsidRDefault="00C64B99" w:rsidP="000643CE">
            <w:pPr>
              <w:pStyle w:val="BodyText"/>
            </w:pPr>
          </w:p>
          <w:p w14:paraId="63A43EDB" w14:textId="77777777" w:rsidR="00C64B99" w:rsidRDefault="00C64B99" w:rsidP="000643CE">
            <w:pPr>
              <w:pStyle w:val="BodyText"/>
            </w:pPr>
          </w:p>
          <w:p w14:paraId="2F0C421C" w14:textId="77777777" w:rsidR="00C64B99" w:rsidRDefault="00C64B99" w:rsidP="000643CE">
            <w:pPr>
              <w:pStyle w:val="BodyText"/>
            </w:pPr>
          </w:p>
          <w:p w14:paraId="0450EAE4" w14:textId="77777777" w:rsidR="00C64B99" w:rsidRPr="00F84B69" w:rsidRDefault="00C64B99" w:rsidP="000643CE">
            <w:pPr>
              <w:pStyle w:val="BodyText"/>
            </w:pPr>
          </w:p>
        </w:tc>
        <w:tc>
          <w:tcPr>
            <w:tcW w:w="4530" w:type="dxa"/>
          </w:tcPr>
          <w:p w14:paraId="2F4FE194" w14:textId="77777777" w:rsidR="00C64B99" w:rsidRDefault="00C64B99" w:rsidP="000643CE">
            <w:pPr>
              <w:pStyle w:val="BodyText"/>
              <w:rPr>
                <w:u w:val="single"/>
              </w:rPr>
            </w:pPr>
          </w:p>
          <w:p w14:paraId="268DBFD0" w14:textId="77777777" w:rsidR="00C64B99" w:rsidRPr="00F84B69" w:rsidRDefault="00C64B99" w:rsidP="000643CE">
            <w:pPr>
              <w:pStyle w:val="BodyText"/>
              <w:rPr>
                <w:u w:val="single"/>
              </w:rPr>
            </w:pPr>
            <w:r w:rsidRPr="00F84B69">
              <w:rPr>
                <w:u w:val="single"/>
              </w:rPr>
              <w:tab/>
            </w:r>
            <w:r w:rsidRPr="00F84B69">
              <w:rPr>
                <w:u w:val="single"/>
              </w:rPr>
              <w:tab/>
            </w:r>
            <w:r w:rsidRPr="00F84B69">
              <w:rPr>
                <w:u w:val="single"/>
              </w:rPr>
              <w:tab/>
            </w:r>
            <w:r w:rsidRPr="00F84B69">
              <w:rPr>
                <w:u w:val="single"/>
              </w:rPr>
              <w:tab/>
            </w:r>
            <w:r w:rsidRPr="00F84B69">
              <w:rPr>
                <w:u w:val="single"/>
              </w:rPr>
              <w:tab/>
            </w:r>
          </w:p>
          <w:p w14:paraId="27044842" w14:textId="77777777" w:rsidR="00C64B99" w:rsidRPr="00F84B69" w:rsidRDefault="00C64B99" w:rsidP="000643CE">
            <w:pPr>
              <w:pStyle w:val="BodyText"/>
            </w:pPr>
            <w:r w:rsidRPr="00F84B69">
              <w:t>Director</w:t>
            </w:r>
          </w:p>
        </w:tc>
      </w:tr>
    </w:tbl>
    <w:p w14:paraId="7C110B92" w14:textId="77777777" w:rsidR="007B1B0A" w:rsidRPr="004A1842" w:rsidRDefault="007B1B0A" w:rsidP="00B74147">
      <w:pPr>
        <w:pStyle w:val="BodyText"/>
      </w:pPr>
    </w:p>
    <w:sectPr w:rsidR="007B1B0A" w:rsidRPr="004A1842" w:rsidSect="000D7538">
      <w:headerReference w:type="even" r:id="rId14"/>
      <w:headerReference w:type="default" r:id="rId15"/>
      <w:footerReference w:type="default" r:id="rId16"/>
      <w:headerReference w:type="first" r:id="rId17"/>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58DFA" w14:textId="77777777" w:rsidR="00545F51" w:rsidRDefault="00545F51" w:rsidP="00B01583">
      <w:r>
        <w:separator/>
      </w:r>
    </w:p>
  </w:endnote>
  <w:endnote w:type="continuationSeparator" w:id="0">
    <w:p w14:paraId="69B22A61" w14:textId="77777777" w:rsidR="00545F51" w:rsidRDefault="00545F51"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E9BA1" w14:textId="77777777" w:rsidR="00ED195C" w:rsidRDefault="00ED19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56331" w14:textId="77777777" w:rsidR="008736D4" w:rsidRPr="00BD5F83" w:rsidRDefault="008736D4" w:rsidP="008736D4">
    <w:pPr>
      <w:pStyle w:val="BodyText"/>
      <w:jc w:val="center"/>
      <w:rPr>
        <w:szCs w:val="22"/>
      </w:rPr>
    </w:pPr>
    <w:r>
      <w:rPr>
        <w:noProof/>
      </w:rPr>
      <w:drawing>
        <wp:inline distT="0" distB="0" distL="0" distR="0" wp14:anchorId="614B5429" wp14:editId="73E00A71">
          <wp:extent cx="1511300" cy="266700"/>
          <wp:effectExtent l="0" t="0" r="0" b="0"/>
          <wp:docPr id="2" name="Picture 2"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1C0B1935" w14:textId="77777777" w:rsidR="008736D4" w:rsidRDefault="008736D4" w:rsidP="008736D4">
    <w:pPr>
      <w:pStyle w:val="BodyText"/>
      <w:spacing w:after="0"/>
      <w:jc w:val="center"/>
      <w:rPr>
        <w:sz w:val="16"/>
        <w:szCs w:val="16"/>
        <w:lang w:val="en-US"/>
      </w:rPr>
    </w:pPr>
    <w:r>
      <w:rPr>
        <w:sz w:val="16"/>
        <w:szCs w:val="16"/>
        <w:lang w:val="nl-BE"/>
      </w:rPr>
      <w:t>Bird &amp; Bird LLP</w:t>
    </w:r>
    <w:r>
      <w:rPr>
        <w:sz w:val="16"/>
        <w:szCs w:val="16"/>
        <w:lang w:val="en-US"/>
      </w:rPr>
      <w:t xml:space="preserve">, </w:t>
    </w:r>
    <w:r>
      <w:rPr>
        <w:sz w:val="16"/>
        <w:szCs w:val="16"/>
        <w:lang w:val="nl-BE"/>
      </w:rPr>
      <w:t>12 New Fetter Lane, London EC4A 1JP, United Kingdom</w:t>
    </w:r>
  </w:p>
  <w:p w14:paraId="4E78991A" w14:textId="70D2C7E3" w:rsidR="0098511C" w:rsidRPr="00F80A38" w:rsidRDefault="008736D4" w:rsidP="008736D4">
    <w:pPr>
      <w:pStyle w:val="Footer"/>
    </w:pPr>
    <w:r w:rsidRPr="001D5875">
      <w:rPr>
        <w:sz w:val="16"/>
        <w:szCs w:val="16"/>
        <w:lang w:val="nl-BE"/>
      </w:rPr>
      <w:t xml:space="preserve">T: </w:t>
    </w:r>
    <w:r>
      <w:rPr>
        <w:sz w:val="16"/>
        <w:szCs w:val="16"/>
        <w:lang w:val="nl-BE"/>
      </w:rPr>
      <w:t>+44 (0)20 7415 6000</w:t>
    </w:r>
    <w:r w:rsidRPr="001D5875">
      <w:rPr>
        <w:sz w:val="16"/>
        <w:szCs w:val="16"/>
        <w:lang w:val="nl-BE"/>
      </w:rPr>
      <w:t xml:space="preserve"> | </w:t>
    </w:r>
    <w:hyperlink r:id="rId2" w:history="1">
      <w:r w:rsidRPr="001D5875">
        <w:rPr>
          <w:rStyle w:val="Hyperlink"/>
          <w:sz w:val="16"/>
          <w:szCs w:val="16"/>
          <w:lang w:val="nl-BE"/>
        </w:rPr>
        <w:t>www.twobirds.com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7BC73" w14:textId="77777777" w:rsidR="00ED195C" w:rsidRDefault="00ED195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6F850" w14:textId="77777777" w:rsidR="0098511C" w:rsidRDefault="0098511C" w:rsidP="00B90E96">
    <w:pPr>
      <w:pStyle w:val="Footer"/>
    </w:pPr>
    <w:r>
      <w:fldChar w:fldCharType="begin"/>
    </w:r>
    <w:r>
      <w:instrText xml:space="preserve"> PAGE   \* MERGEFORMAT </w:instrText>
    </w:r>
    <w:r>
      <w:fldChar w:fldCharType="separate"/>
    </w:r>
    <w:r>
      <w:rPr>
        <w:noProof/>
      </w:rPr>
      <w:t>2</w:t>
    </w:r>
    <w:r>
      <w:rPr>
        <w:noProof/>
      </w:rPr>
      <w:fldChar w:fldCharType="end"/>
    </w:r>
  </w:p>
  <w:p w14:paraId="5BD109CD" w14:textId="77777777" w:rsidR="0098511C" w:rsidRDefault="0098511C" w:rsidP="00B90E96">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15CC6" w14:textId="77777777" w:rsidR="00545F51" w:rsidRDefault="00545F51" w:rsidP="00B01583">
      <w:r>
        <w:separator/>
      </w:r>
    </w:p>
  </w:footnote>
  <w:footnote w:type="continuationSeparator" w:id="0">
    <w:p w14:paraId="478E8608" w14:textId="77777777" w:rsidR="00545F51" w:rsidRDefault="00545F51"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1CD0F" w14:textId="4CAD3DC3" w:rsidR="00E107A0" w:rsidRDefault="00BB563F">
    <w:pPr>
      <w:pStyle w:val="Header"/>
    </w:pPr>
    <w:r>
      <w:rPr>
        <w:noProof/>
      </w:rPr>
      <w:pict w14:anchorId="7EE25A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1346688" o:spid="_x0000_s1026" type="#_x0000_t136" style="position:absolute;left:0;text-align:left;margin-left:0;margin-top:0;width:580.8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08ADE" w14:textId="77A12F1A" w:rsidR="00E107A0" w:rsidRDefault="00BB563F">
    <w:pPr>
      <w:pStyle w:val="Header"/>
    </w:pPr>
    <w:r>
      <w:rPr>
        <w:noProof/>
      </w:rPr>
      <w:pict w14:anchorId="773998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1346689" o:spid="_x0000_s1027" type="#_x0000_t136" style="position:absolute;left:0;text-align:left;margin-left:0;margin-top:0;width:580.8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205EF" w14:textId="5781D09E" w:rsidR="00E107A0" w:rsidRDefault="00BB563F">
    <w:pPr>
      <w:pStyle w:val="Header"/>
    </w:pPr>
    <w:r>
      <w:rPr>
        <w:noProof/>
      </w:rPr>
      <w:pict w14:anchorId="337CD8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1346687" o:spid="_x0000_s1025" type="#_x0000_t136" style="position:absolute;left:0;text-align:left;margin-left:0;margin-top:0;width:580.8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6603A" w14:textId="6AA1ED22" w:rsidR="00373710" w:rsidRDefault="00BB563F">
    <w:pPr>
      <w:pStyle w:val="Header"/>
    </w:pPr>
    <w:r>
      <w:rPr>
        <w:noProof/>
      </w:rPr>
      <w:pict w14:anchorId="37A907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1346691" o:spid="_x0000_s1029" type="#_x0000_t136" style="position:absolute;left:0;text-align:left;margin-left:0;margin-top:0;width:580.8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7437D" w14:textId="24B5A67E" w:rsidR="00373710" w:rsidRDefault="00BB563F">
    <w:pPr>
      <w:pStyle w:val="Header"/>
    </w:pPr>
    <w:r>
      <w:rPr>
        <w:noProof/>
      </w:rPr>
      <w:pict w14:anchorId="364C35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1346692" o:spid="_x0000_s1030" type="#_x0000_t136" style="position:absolute;left:0;text-align:left;margin-left:0;margin-top:0;width:580.8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54B9A" w14:textId="4B93CE0E" w:rsidR="00373710" w:rsidRDefault="00BB563F">
    <w:pPr>
      <w:pStyle w:val="Header"/>
    </w:pPr>
    <w:r>
      <w:rPr>
        <w:noProof/>
      </w:rPr>
      <w:pict w14:anchorId="4810E7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1346690" o:spid="_x0000_s1028" type="#_x0000_t136" style="position:absolute;left:0;text-align:left;margin-left:0;margin-top:0;width:580.8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2" w15:restartNumberingAfterBreak="0">
    <w:nsid w:val="3C2C365B"/>
    <w:multiLevelType w:val="multilevel"/>
    <w:tmpl w:val="DA6AA150"/>
    <w:styleLink w:val="NumberingMain"/>
    <w:lvl w:ilvl="0">
      <w:start w:val="1"/>
      <w:numFmt w:val="decimal"/>
      <w:pStyle w:val="BBHeading1"/>
      <w:suff w:val="nothing"/>
      <w:lvlText w:val="%1."/>
      <w:lvlJc w:val="left"/>
      <w:pPr>
        <w:ind w:left="0" w:firstLine="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3"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99E57EB"/>
    <w:multiLevelType w:val="multilevel"/>
    <w:tmpl w:val="933002F4"/>
    <w:numStyleLink w:val="Parties"/>
  </w:abstractNum>
  <w:abstractNum w:abstractNumId="7" w15:restartNumberingAfterBreak="0">
    <w:nsid w:val="75701C91"/>
    <w:multiLevelType w:val="multilevel"/>
    <w:tmpl w:val="8C40DC7A"/>
    <w:lvl w:ilvl="0">
      <w:start w:val="1"/>
      <w:numFmt w:val="lowerLetter"/>
      <w:pStyle w:val="TableNumbering1"/>
      <w:lvlText w:val="(%1)"/>
      <w:lvlJc w:val="left"/>
      <w:pPr>
        <w:tabs>
          <w:tab w:val="num" w:pos="567"/>
        </w:tabs>
        <w:ind w:left="567" w:hanging="567"/>
      </w:pPr>
      <w:rPr>
        <w:rFonts w:hint="default"/>
      </w:rPr>
    </w:lvl>
    <w:lvl w:ilvl="1">
      <w:start w:val="1"/>
      <w:numFmt w:val="lowerRoman"/>
      <w:pStyle w:val="TableNumbering2"/>
      <w:lvlText w:val="(%2)"/>
      <w:lvlJc w:val="left"/>
      <w:pPr>
        <w:tabs>
          <w:tab w:val="num" w:pos="1134"/>
        </w:tabs>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7DB5644F"/>
    <w:multiLevelType w:val="hybridMultilevel"/>
    <w:tmpl w:val="8BCC9C08"/>
    <w:lvl w:ilvl="0" w:tplc="8946A536">
      <w:start w:val="1"/>
      <w:numFmt w:val="bullet"/>
      <w:pStyle w:val="Bullet3"/>
      <w:lvlText w:val=""/>
      <w:lvlJc w:val="left"/>
      <w:pPr>
        <w:tabs>
          <w:tab w:val="num" w:pos="1945"/>
        </w:tabs>
        <w:ind w:left="1945" w:hanging="357"/>
      </w:pPr>
      <w:rPr>
        <w:rFonts w:ascii="Symbol" w:hAnsi="Symbol" w:hint="default"/>
      </w:rPr>
    </w:lvl>
    <w:lvl w:ilvl="1" w:tplc="819252A0" w:tentative="1">
      <w:start w:val="1"/>
      <w:numFmt w:val="bullet"/>
      <w:lvlText w:val="o"/>
      <w:lvlJc w:val="left"/>
      <w:pPr>
        <w:tabs>
          <w:tab w:val="num" w:pos="1440"/>
        </w:tabs>
        <w:ind w:left="1440" w:hanging="360"/>
      </w:pPr>
      <w:rPr>
        <w:rFonts w:ascii="Courier New" w:hAnsi="Courier New" w:cs="Courier New" w:hint="default"/>
      </w:rPr>
    </w:lvl>
    <w:lvl w:ilvl="2" w:tplc="1890B1D2" w:tentative="1">
      <w:start w:val="1"/>
      <w:numFmt w:val="bullet"/>
      <w:lvlText w:val=""/>
      <w:lvlJc w:val="left"/>
      <w:pPr>
        <w:tabs>
          <w:tab w:val="num" w:pos="2160"/>
        </w:tabs>
        <w:ind w:left="2160" w:hanging="360"/>
      </w:pPr>
      <w:rPr>
        <w:rFonts w:ascii="Wingdings" w:hAnsi="Wingdings" w:hint="default"/>
      </w:rPr>
    </w:lvl>
    <w:lvl w:ilvl="3" w:tplc="6EF66D14" w:tentative="1">
      <w:start w:val="1"/>
      <w:numFmt w:val="bullet"/>
      <w:lvlText w:val=""/>
      <w:lvlJc w:val="left"/>
      <w:pPr>
        <w:tabs>
          <w:tab w:val="num" w:pos="2880"/>
        </w:tabs>
        <w:ind w:left="2880" w:hanging="360"/>
      </w:pPr>
      <w:rPr>
        <w:rFonts w:ascii="Symbol" w:hAnsi="Symbol" w:hint="default"/>
      </w:rPr>
    </w:lvl>
    <w:lvl w:ilvl="4" w:tplc="F2AC6B5E" w:tentative="1">
      <w:start w:val="1"/>
      <w:numFmt w:val="bullet"/>
      <w:lvlText w:val="o"/>
      <w:lvlJc w:val="left"/>
      <w:pPr>
        <w:tabs>
          <w:tab w:val="num" w:pos="3600"/>
        </w:tabs>
        <w:ind w:left="3600" w:hanging="360"/>
      </w:pPr>
      <w:rPr>
        <w:rFonts w:ascii="Courier New" w:hAnsi="Courier New" w:cs="Courier New" w:hint="default"/>
      </w:rPr>
    </w:lvl>
    <w:lvl w:ilvl="5" w:tplc="4BE6386A" w:tentative="1">
      <w:start w:val="1"/>
      <w:numFmt w:val="bullet"/>
      <w:lvlText w:val=""/>
      <w:lvlJc w:val="left"/>
      <w:pPr>
        <w:tabs>
          <w:tab w:val="num" w:pos="4320"/>
        </w:tabs>
        <w:ind w:left="4320" w:hanging="360"/>
      </w:pPr>
      <w:rPr>
        <w:rFonts w:ascii="Wingdings" w:hAnsi="Wingdings" w:hint="default"/>
      </w:rPr>
    </w:lvl>
    <w:lvl w:ilvl="6" w:tplc="BB568190" w:tentative="1">
      <w:start w:val="1"/>
      <w:numFmt w:val="bullet"/>
      <w:lvlText w:val=""/>
      <w:lvlJc w:val="left"/>
      <w:pPr>
        <w:tabs>
          <w:tab w:val="num" w:pos="5040"/>
        </w:tabs>
        <w:ind w:left="5040" w:hanging="360"/>
      </w:pPr>
      <w:rPr>
        <w:rFonts w:ascii="Symbol" w:hAnsi="Symbol" w:hint="default"/>
      </w:rPr>
    </w:lvl>
    <w:lvl w:ilvl="7" w:tplc="19C639EC" w:tentative="1">
      <w:start w:val="1"/>
      <w:numFmt w:val="bullet"/>
      <w:lvlText w:val="o"/>
      <w:lvlJc w:val="left"/>
      <w:pPr>
        <w:tabs>
          <w:tab w:val="num" w:pos="5760"/>
        </w:tabs>
        <w:ind w:left="5760" w:hanging="360"/>
      </w:pPr>
      <w:rPr>
        <w:rFonts w:ascii="Courier New" w:hAnsi="Courier New" w:cs="Courier New" w:hint="default"/>
      </w:rPr>
    </w:lvl>
    <w:lvl w:ilvl="8" w:tplc="6E52BCAC" w:tentative="1">
      <w:start w:val="1"/>
      <w:numFmt w:val="bullet"/>
      <w:lvlText w:val=""/>
      <w:lvlJc w:val="left"/>
      <w:pPr>
        <w:tabs>
          <w:tab w:val="num" w:pos="6480"/>
        </w:tabs>
        <w:ind w:left="6480" w:hanging="360"/>
      </w:pPr>
      <w:rPr>
        <w:rFonts w:ascii="Wingdings" w:hAnsi="Wingdings" w:hint="default"/>
      </w:rPr>
    </w:lvl>
  </w:abstractNum>
  <w:num w:numId="1" w16cid:durableId="648828594">
    <w:abstractNumId w:val="0"/>
  </w:num>
  <w:num w:numId="2" w16cid:durableId="264506676">
    <w:abstractNumId w:val="1"/>
  </w:num>
  <w:num w:numId="3" w16cid:durableId="328024810">
    <w:abstractNumId w:val="4"/>
  </w:num>
  <w:num w:numId="4" w16cid:durableId="288635676">
    <w:abstractNumId w:val="6"/>
  </w:num>
  <w:num w:numId="5" w16cid:durableId="1325015731">
    <w:abstractNumId w:val="5"/>
  </w:num>
  <w:num w:numId="6" w16cid:durableId="1609435102">
    <w:abstractNumId w:val="2"/>
  </w:num>
  <w:num w:numId="7" w16cid:durableId="1549368657">
    <w:abstractNumId w:val="1"/>
  </w:num>
  <w:num w:numId="8" w16cid:durableId="143546068">
    <w:abstractNumId w:val="0"/>
  </w:num>
  <w:num w:numId="9" w16cid:durableId="1851483482">
    <w:abstractNumId w:val="7"/>
  </w:num>
  <w:num w:numId="10" w16cid:durableId="1797076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618632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462E97"/>
    <w:rsid w:val="0000662B"/>
    <w:rsid w:val="00015F1F"/>
    <w:rsid w:val="00016B73"/>
    <w:rsid w:val="000175A1"/>
    <w:rsid w:val="000179D9"/>
    <w:rsid w:val="00037E17"/>
    <w:rsid w:val="0004239F"/>
    <w:rsid w:val="00043871"/>
    <w:rsid w:val="000558A0"/>
    <w:rsid w:val="00063248"/>
    <w:rsid w:val="00064E07"/>
    <w:rsid w:val="0007091A"/>
    <w:rsid w:val="00071F4C"/>
    <w:rsid w:val="0007636B"/>
    <w:rsid w:val="00084C40"/>
    <w:rsid w:val="0009275F"/>
    <w:rsid w:val="000A03BB"/>
    <w:rsid w:val="000A36C8"/>
    <w:rsid w:val="000B0AF1"/>
    <w:rsid w:val="000D6502"/>
    <w:rsid w:val="000D7538"/>
    <w:rsid w:val="000E27E9"/>
    <w:rsid w:val="000E5C77"/>
    <w:rsid w:val="00127E90"/>
    <w:rsid w:val="0013653C"/>
    <w:rsid w:val="0014266F"/>
    <w:rsid w:val="00145CE8"/>
    <w:rsid w:val="00146110"/>
    <w:rsid w:val="00152A99"/>
    <w:rsid w:val="0016372F"/>
    <w:rsid w:val="00181E9C"/>
    <w:rsid w:val="00185ED2"/>
    <w:rsid w:val="001D101D"/>
    <w:rsid w:val="001D5875"/>
    <w:rsid w:val="001E71EE"/>
    <w:rsid w:val="0020171E"/>
    <w:rsid w:val="00203B5C"/>
    <w:rsid w:val="002064B6"/>
    <w:rsid w:val="002153F1"/>
    <w:rsid w:val="00235F2B"/>
    <w:rsid w:val="00241A69"/>
    <w:rsid w:val="002521F3"/>
    <w:rsid w:val="00273BA1"/>
    <w:rsid w:val="00280DAD"/>
    <w:rsid w:val="002838F8"/>
    <w:rsid w:val="0028594E"/>
    <w:rsid w:val="00290B4C"/>
    <w:rsid w:val="0029557D"/>
    <w:rsid w:val="00295A39"/>
    <w:rsid w:val="002A136B"/>
    <w:rsid w:val="002A5913"/>
    <w:rsid w:val="002D16C9"/>
    <w:rsid w:val="002E3966"/>
    <w:rsid w:val="00301DDE"/>
    <w:rsid w:val="0030335B"/>
    <w:rsid w:val="00310C12"/>
    <w:rsid w:val="00354FD0"/>
    <w:rsid w:val="00356D2A"/>
    <w:rsid w:val="00366FD3"/>
    <w:rsid w:val="00371ABB"/>
    <w:rsid w:val="00373710"/>
    <w:rsid w:val="00396AE3"/>
    <w:rsid w:val="003A3064"/>
    <w:rsid w:val="003B2330"/>
    <w:rsid w:val="003D6DF6"/>
    <w:rsid w:val="003E3758"/>
    <w:rsid w:val="003F28BB"/>
    <w:rsid w:val="003F3057"/>
    <w:rsid w:val="003F6DAB"/>
    <w:rsid w:val="00405FB9"/>
    <w:rsid w:val="00411DD5"/>
    <w:rsid w:val="00412F0D"/>
    <w:rsid w:val="004201D6"/>
    <w:rsid w:val="00426B86"/>
    <w:rsid w:val="00433269"/>
    <w:rsid w:val="00443811"/>
    <w:rsid w:val="004607C3"/>
    <w:rsid w:val="00462C67"/>
    <w:rsid w:val="00462E97"/>
    <w:rsid w:val="00473190"/>
    <w:rsid w:val="004778F7"/>
    <w:rsid w:val="00494F48"/>
    <w:rsid w:val="004A1842"/>
    <w:rsid w:val="004B005D"/>
    <w:rsid w:val="004D51F3"/>
    <w:rsid w:val="004E269A"/>
    <w:rsid w:val="004F2431"/>
    <w:rsid w:val="004F479D"/>
    <w:rsid w:val="0050335F"/>
    <w:rsid w:val="00520A34"/>
    <w:rsid w:val="00527EEF"/>
    <w:rsid w:val="00530164"/>
    <w:rsid w:val="00545F51"/>
    <w:rsid w:val="00550980"/>
    <w:rsid w:val="00557F88"/>
    <w:rsid w:val="0057237B"/>
    <w:rsid w:val="00572FEE"/>
    <w:rsid w:val="0057500F"/>
    <w:rsid w:val="00585FCE"/>
    <w:rsid w:val="005979FC"/>
    <w:rsid w:val="005A0222"/>
    <w:rsid w:val="005A64AB"/>
    <w:rsid w:val="005A6A83"/>
    <w:rsid w:val="005A7772"/>
    <w:rsid w:val="005C49D8"/>
    <w:rsid w:val="005D34F9"/>
    <w:rsid w:val="005D57F9"/>
    <w:rsid w:val="005D66CF"/>
    <w:rsid w:val="00600EAF"/>
    <w:rsid w:val="00604555"/>
    <w:rsid w:val="00606572"/>
    <w:rsid w:val="00630558"/>
    <w:rsid w:val="0064323D"/>
    <w:rsid w:val="00643B5F"/>
    <w:rsid w:val="006572E3"/>
    <w:rsid w:val="00670951"/>
    <w:rsid w:val="0067787F"/>
    <w:rsid w:val="006900A3"/>
    <w:rsid w:val="00693789"/>
    <w:rsid w:val="006A1A3C"/>
    <w:rsid w:val="006B648A"/>
    <w:rsid w:val="006B7698"/>
    <w:rsid w:val="006C4362"/>
    <w:rsid w:val="006E252A"/>
    <w:rsid w:val="006E6169"/>
    <w:rsid w:val="006F7052"/>
    <w:rsid w:val="00701FC5"/>
    <w:rsid w:val="007116EA"/>
    <w:rsid w:val="00713970"/>
    <w:rsid w:val="0072341B"/>
    <w:rsid w:val="00735947"/>
    <w:rsid w:val="00740F96"/>
    <w:rsid w:val="00741779"/>
    <w:rsid w:val="007429CC"/>
    <w:rsid w:val="0075077E"/>
    <w:rsid w:val="0075080A"/>
    <w:rsid w:val="007512E2"/>
    <w:rsid w:val="00761E93"/>
    <w:rsid w:val="00764FAA"/>
    <w:rsid w:val="007947A8"/>
    <w:rsid w:val="00796FC3"/>
    <w:rsid w:val="007B1B0A"/>
    <w:rsid w:val="007B67E1"/>
    <w:rsid w:val="007B7049"/>
    <w:rsid w:val="007E6815"/>
    <w:rsid w:val="008015A7"/>
    <w:rsid w:val="00802760"/>
    <w:rsid w:val="0080511C"/>
    <w:rsid w:val="00806726"/>
    <w:rsid w:val="0080684F"/>
    <w:rsid w:val="0081096B"/>
    <w:rsid w:val="008149D0"/>
    <w:rsid w:val="00816003"/>
    <w:rsid w:val="00832A99"/>
    <w:rsid w:val="00837CC6"/>
    <w:rsid w:val="008416D7"/>
    <w:rsid w:val="00843DD5"/>
    <w:rsid w:val="008577C5"/>
    <w:rsid w:val="00857D8C"/>
    <w:rsid w:val="008736D4"/>
    <w:rsid w:val="008747FE"/>
    <w:rsid w:val="008855F9"/>
    <w:rsid w:val="00887292"/>
    <w:rsid w:val="00892B9C"/>
    <w:rsid w:val="008A4D32"/>
    <w:rsid w:val="008B6A31"/>
    <w:rsid w:val="008C034D"/>
    <w:rsid w:val="008D41D3"/>
    <w:rsid w:val="00903647"/>
    <w:rsid w:val="00905DE7"/>
    <w:rsid w:val="00931B73"/>
    <w:rsid w:val="009545FF"/>
    <w:rsid w:val="00955379"/>
    <w:rsid w:val="009626FD"/>
    <w:rsid w:val="00972976"/>
    <w:rsid w:val="0098511C"/>
    <w:rsid w:val="00986452"/>
    <w:rsid w:val="00986AEA"/>
    <w:rsid w:val="00991368"/>
    <w:rsid w:val="009A0AC3"/>
    <w:rsid w:val="009A37CA"/>
    <w:rsid w:val="009C10BF"/>
    <w:rsid w:val="009C1EE7"/>
    <w:rsid w:val="009C2EB4"/>
    <w:rsid w:val="009C47BB"/>
    <w:rsid w:val="009C55CF"/>
    <w:rsid w:val="009C6FF4"/>
    <w:rsid w:val="009E2794"/>
    <w:rsid w:val="009E2CCF"/>
    <w:rsid w:val="009E30F0"/>
    <w:rsid w:val="00A04CD5"/>
    <w:rsid w:val="00A16A55"/>
    <w:rsid w:val="00A2713A"/>
    <w:rsid w:val="00A42A2C"/>
    <w:rsid w:val="00A50DEC"/>
    <w:rsid w:val="00A6055D"/>
    <w:rsid w:val="00A646A7"/>
    <w:rsid w:val="00A820ED"/>
    <w:rsid w:val="00A93057"/>
    <w:rsid w:val="00A94903"/>
    <w:rsid w:val="00AB30DB"/>
    <w:rsid w:val="00AB5E2D"/>
    <w:rsid w:val="00AB6088"/>
    <w:rsid w:val="00AC26EC"/>
    <w:rsid w:val="00AC36DD"/>
    <w:rsid w:val="00AC5C69"/>
    <w:rsid w:val="00AD1002"/>
    <w:rsid w:val="00AE0B43"/>
    <w:rsid w:val="00B01583"/>
    <w:rsid w:val="00B0184A"/>
    <w:rsid w:val="00B10E4C"/>
    <w:rsid w:val="00B117D3"/>
    <w:rsid w:val="00B157E4"/>
    <w:rsid w:val="00B36ED7"/>
    <w:rsid w:val="00B40A3C"/>
    <w:rsid w:val="00B62D0E"/>
    <w:rsid w:val="00B72129"/>
    <w:rsid w:val="00B72D6B"/>
    <w:rsid w:val="00B74147"/>
    <w:rsid w:val="00B76EA5"/>
    <w:rsid w:val="00B808B1"/>
    <w:rsid w:val="00B8090B"/>
    <w:rsid w:val="00B90E96"/>
    <w:rsid w:val="00B91EE7"/>
    <w:rsid w:val="00B925A2"/>
    <w:rsid w:val="00BA46EE"/>
    <w:rsid w:val="00BB563F"/>
    <w:rsid w:val="00BB5B6D"/>
    <w:rsid w:val="00BC3670"/>
    <w:rsid w:val="00BC3BA5"/>
    <w:rsid w:val="00BD5F83"/>
    <w:rsid w:val="00BE3780"/>
    <w:rsid w:val="00BF0AFA"/>
    <w:rsid w:val="00C00FC1"/>
    <w:rsid w:val="00C07128"/>
    <w:rsid w:val="00C41428"/>
    <w:rsid w:val="00C4254A"/>
    <w:rsid w:val="00C44FEA"/>
    <w:rsid w:val="00C528D5"/>
    <w:rsid w:val="00C64B99"/>
    <w:rsid w:val="00C65B0B"/>
    <w:rsid w:val="00CB7735"/>
    <w:rsid w:val="00CC256F"/>
    <w:rsid w:val="00CC6F1B"/>
    <w:rsid w:val="00CD68BF"/>
    <w:rsid w:val="00CE3BBC"/>
    <w:rsid w:val="00CE664F"/>
    <w:rsid w:val="00CE6842"/>
    <w:rsid w:val="00CF18CE"/>
    <w:rsid w:val="00D018A2"/>
    <w:rsid w:val="00D06383"/>
    <w:rsid w:val="00D139FD"/>
    <w:rsid w:val="00D16AE8"/>
    <w:rsid w:val="00D17633"/>
    <w:rsid w:val="00D35E4A"/>
    <w:rsid w:val="00D53F50"/>
    <w:rsid w:val="00D5566A"/>
    <w:rsid w:val="00D628FE"/>
    <w:rsid w:val="00D6482A"/>
    <w:rsid w:val="00D8291D"/>
    <w:rsid w:val="00D856E5"/>
    <w:rsid w:val="00D8630A"/>
    <w:rsid w:val="00DA594C"/>
    <w:rsid w:val="00DA7186"/>
    <w:rsid w:val="00DB2703"/>
    <w:rsid w:val="00DB5DBF"/>
    <w:rsid w:val="00DE4DC4"/>
    <w:rsid w:val="00E03200"/>
    <w:rsid w:val="00E0681B"/>
    <w:rsid w:val="00E07FDD"/>
    <w:rsid w:val="00E107A0"/>
    <w:rsid w:val="00E15F6B"/>
    <w:rsid w:val="00E721E1"/>
    <w:rsid w:val="00E925EF"/>
    <w:rsid w:val="00EB18DB"/>
    <w:rsid w:val="00EB647F"/>
    <w:rsid w:val="00EC1923"/>
    <w:rsid w:val="00EC6545"/>
    <w:rsid w:val="00EC7768"/>
    <w:rsid w:val="00ED195C"/>
    <w:rsid w:val="00ED1A32"/>
    <w:rsid w:val="00ED3C6F"/>
    <w:rsid w:val="00EE133C"/>
    <w:rsid w:val="00EE4055"/>
    <w:rsid w:val="00EE4853"/>
    <w:rsid w:val="00F05390"/>
    <w:rsid w:val="00F25216"/>
    <w:rsid w:val="00F32594"/>
    <w:rsid w:val="00F51ECC"/>
    <w:rsid w:val="00F80A38"/>
    <w:rsid w:val="00F97644"/>
    <w:rsid w:val="00FA7031"/>
    <w:rsid w:val="00FC547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B842A"/>
  <w14:defaultImageDpi w14:val="32767"/>
  <w15:docId w15:val="{716A0701-0332-42C1-A0FF-2E49DBA6A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BE3780"/>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80684F"/>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80684F"/>
    <w:pPr>
      <w:keepNext/>
      <w:numPr>
        <w:numId w:val="6"/>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80684F"/>
    <w:pPr>
      <w:numPr>
        <w:ilvl w:val="1"/>
        <w:numId w:val="6"/>
      </w:numPr>
    </w:pPr>
  </w:style>
  <w:style w:type="paragraph" w:customStyle="1" w:styleId="BBClause3">
    <w:name w:val="B&amp;B Clause 3"/>
    <w:basedOn w:val="BodyText"/>
    <w:uiPriority w:val="29"/>
    <w:qFormat/>
    <w:rsid w:val="0080684F"/>
    <w:pPr>
      <w:numPr>
        <w:ilvl w:val="2"/>
        <w:numId w:val="6"/>
      </w:numPr>
    </w:pPr>
  </w:style>
  <w:style w:type="paragraph" w:customStyle="1" w:styleId="BBClause4">
    <w:name w:val="B&amp;B Clause 4"/>
    <w:basedOn w:val="BodyText"/>
    <w:uiPriority w:val="29"/>
    <w:qFormat/>
    <w:rsid w:val="0080684F"/>
    <w:pPr>
      <w:numPr>
        <w:ilvl w:val="3"/>
        <w:numId w:val="6"/>
      </w:numPr>
    </w:pPr>
  </w:style>
  <w:style w:type="paragraph" w:customStyle="1" w:styleId="BBClause5">
    <w:name w:val="B&amp;B Clause 5"/>
    <w:basedOn w:val="BodyText"/>
    <w:uiPriority w:val="29"/>
    <w:rsid w:val="0080684F"/>
    <w:pPr>
      <w:numPr>
        <w:ilvl w:val="4"/>
        <w:numId w:val="6"/>
      </w:numPr>
    </w:pPr>
  </w:style>
  <w:style w:type="paragraph" w:customStyle="1" w:styleId="BBClause6">
    <w:name w:val="B&amp;B Clause 6"/>
    <w:basedOn w:val="BodyText"/>
    <w:uiPriority w:val="29"/>
    <w:rsid w:val="0080684F"/>
    <w:pPr>
      <w:numPr>
        <w:ilvl w:val="5"/>
        <w:numId w:val="6"/>
      </w:numPr>
    </w:pPr>
  </w:style>
  <w:style w:type="paragraph" w:customStyle="1" w:styleId="BBClause7">
    <w:name w:val="B&amp;B Clause 7"/>
    <w:basedOn w:val="BodyText"/>
    <w:uiPriority w:val="29"/>
    <w:rsid w:val="0080684F"/>
    <w:pPr>
      <w:numPr>
        <w:ilvl w:val="6"/>
        <w:numId w:val="6"/>
      </w:numPr>
    </w:pPr>
  </w:style>
  <w:style w:type="paragraph" w:customStyle="1" w:styleId="BBClause8">
    <w:name w:val="B&amp;B Clause 8"/>
    <w:basedOn w:val="BodyText"/>
    <w:uiPriority w:val="29"/>
    <w:rsid w:val="0080684F"/>
    <w:pPr>
      <w:numPr>
        <w:ilvl w:val="7"/>
        <w:numId w:val="6"/>
      </w:numPr>
    </w:pPr>
  </w:style>
  <w:style w:type="paragraph" w:customStyle="1" w:styleId="BBClause9">
    <w:name w:val="B&amp;B Clause 9"/>
    <w:basedOn w:val="BodyText"/>
    <w:uiPriority w:val="29"/>
    <w:rsid w:val="0080684F"/>
    <w:pPr>
      <w:numPr>
        <w:ilvl w:val="8"/>
        <w:numId w:val="6"/>
      </w:numPr>
    </w:pPr>
  </w:style>
  <w:style w:type="paragraph" w:customStyle="1" w:styleId="BBScheduleHeading1">
    <w:name w:val="B&amp;B Schedule Heading 1"/>
    <w:basedOn w:val="BodyText"/>
    <w:next w:val="BBBodyTextIndent1"/>
    <w:uiPriority w:val="49"/>
    <w:rsid w:val="00BF0AFA"/>
    <w:pPr>
      <w:keepNext/>
      <w:numPr>
        <w:numId w:val="8"/>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1D101D"/>
    <w:pPr>
      <w:keepNext/>
      <w:pageBreakBefore/>
      <w:jc w:val="center"/>
    </w:pPr>
    <w:rPr>
      <w:b/>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8"/>
      </w:numPr>
    </w:pPr>
  </w:style>
  <w:style w:type="paragraph" w:customStyle="1" w:styleId="BBSchedule3">
    <w:name w:val="B&amp;B Schedule 3"/>
    <w:basedOn w:val="BodyText"/>
    <w:uiPriority w:val="59"/>
    <w:rsid w:val="00BF0AFA"/>
    <w:pPr>
      <w:numPr>
        <w:ilvl w:val="2"/>
        <w:numId w:val="8"/>
      </w:numPr>
    </w:pPr>
  </w:style>
  <w:style w:type="paragraph" w:customStyle="1" w:styleId="BBSchedule5">
    <w:name w:val="B&amp;B Schedule 5"/>
    <w:basedOn w:val="BodyText"/>
    <w:uiPriority w:val="59"/>
    <w:rsid w:val="00BF0AFA"/>
    <w:pPr>
      <w:numPr>
        <w:ilvl w:val="4"/>
        <w:numId w:val="8"/>
      </w:numPr>
    </w:pPr>
  </w:style>
  <w:style w:type="paragraph" w:customStyle="1" w:styleId="BBSchedule6">
    <w:name w:val="B&amp;B Schedule 6"/>
    <w:basedOn w:val="BodyText"/>
    <w:uiPriority w:val="59"/>
    <w:rsid w:val="00BF0AFA"/>
    <w:pPr>
      <w:numPr>
        <w:ilvl w:val="5"/>
        <w:numId w:val="8"/>
      </w:numPr>
    </w:pPr>
  </w:style>
  <w:style w:type="paragraph" w:customStyle="1" w:styleId="BBSchedule7">
    <w:name w:val="B&amp;B Schedule 7"/>
    <w:basedOn w:val="BodyText"/>
    <w:uiPriority w:val="59"/>
    <w:rsid w:val="00BF0AFA"/>
    <w:pPr>
      <w:numPr>
        <w:ilvl w:val="6"/>
        <w:numId w:val="8"/>
      </w:numPr>
    </w:pPr>
  </w:style>
  <w:style w:type="paragraph" w:customStyle="1" w:styleId="BBSchedule8">
    <w:name w:val="B&amp;B Schedule 8"/>
    <w:basedOn w:val="BodyText"/>
    <w:uiPriority w:val="59"/>
    <w:rsid w:val="00BF0AFA"/>
    <w:pPr>
      <w:numPr>
        <w:ilvl w:val="7"/>
        <w:numId w:val="8"/>
      </w:numPr>
    </w:pPr>
  </w:style>
  <w:style w:type="paragraph" w:customStyle="1" w:styleId="BBSchedule9">
    <w:name w:val="B&amp;B Schedule 9"/>
    <w:basedOn w:val="BodyText"/>
    <w:uiPriority w:val="59"/>
    <w:rsid w:val="00BF0AFA"/>
    <w:pPr>
      <w:numPr>
        <w:ilvl w:val="8"/>
        <w:numId w:val="8"/>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2E3966"/>
    <w:pPr>
      <w:spacing w:after="240"/>
      <w:ind w:left="597"/>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8"/>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character" w:styleId="PlaceholderText">
    <w:name w:val="Placeholder Text"/>
    <w:basedOn w:val="DefaultParagraphFont"/>
    <w:uiPriority w:val="99"/>
    <w:semiHidden/>
    <w:rsid w:val="009A0AC3"/>
    <w:rPr>
      <w:color w:val="808080"/>
    </w:rPr>
  </w:style>
  <w:style w:type="paragraph" w:styleId="FootnoteText">
    <w:name w:val="footnote text"/>
    <w:basedOn w:val="Normal"/>
    <w:link w:val="FootnoteTextChar"/>
    <w:uiPriority w:val="99"/>
    <w:semiHidden/>
    <w:unhideWhenUsed/>
    <w:rsid w:val="00B74147"/>
  </w:style>
  <w:style w:type="character" w:customStyle="1" w:styleId="FootnoteTextChar">
    <w:name w:val="Footnote Text Char"/>
    <w:basedOn w:val="DefaultParagraphFont"/>
    <w:link w:val="FootnoteText"/>
    <w:uiPriority w:val="99"/>
    <w:semiHidden/>
    <w:rsid w:val="00B74147"/>
  </w:style>
  <w:style w:type="character" w:styleId="FootnoteReference">
    <w:name w:val="footnote reference"/>
    <w:basedOn w:val="DefaultParagraphFont"/>
    <w:uiPriority w:val="99"/>
    <w:semiHidden/>
    <w:unhideWhenUsed/>
    <w:rsid w:val="00B74147"/>
    <w:rPr>
      <w:vertAlign w:val="superscript"/>
    </w:rPr>
  </w:style>
  <w:style w:type="paragraph" w:customStyle="1" w:styleId="TableNumbering1">
    <w:name w:val="Table Numbering 1"/>
    <w:basedOn w:val="BBClause5"/>
    <w:uiPriority w:val="99"/>
    <w:qFormat/>
    <w:rsid w:val="00B74147"/>
    <w:pPr>
      <w:numPr>
        <w:ilvl w:val="0"/>
        <w:numId w:val="9"/>
      </w:numPr>
    </w:pPr>
  </w:style>
  <w:style w:type="paragraph" w:customStyle="1" w:styleId="TableNumbering2">
    <w:name w:val="Table Numbering 2"/>
    <w:basedOn w:val="TableNumbering1"/>
    <w:uiPriority w:val="99"/>
    <w:qFormat/>
    <w:rsid w:val="002E3966"/>
    <w:pPr>
      <w:numPr>
        <w:ilvl w:val="1"/>
      </w:numPr>
    </w:pPr>
  </w:style>
  <w:style w:type="paragraph" w:customStyle="1" w:styleId="Bullet3">
    <w:name w:val="Bullet3"/>
    <w:basedOn w:val="Normal"/>
    <w:rsid w:val="00C64B99"/>
    <w:pPr>
      <w:numPr>
        <w:numId w:val="11"/>
      </w:numPr>
      <w:spacing w:after="240"/>
      <w:jc w:val="both"/>
    </w:pPr>
    <w:rPr>
      <w:rFonts w:eastAsia="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89948">
      <w:bodyDiv w:val="1"/>
      <w:marLeft w:val="0"/>
      <w:marRight w:val="0"/>
      <w:marTop w:val="0"/>
      <w:marBottom w:val="0"/>
      <w:divBdr>
        <w:top w:val="none" w:sz="0" w:space="0" w:color="auto"/>
        <w:left w:val="none" w:sz="0" w:space="0" w:color="auto"/>
        <w:bottom w:val="none" w:sz="0" w:space="0" w:color="auto"/>
        <w:right w:val="none" w:sz="0" w:space="0" w:color="auto"/>
      </w:divBdr>
    </w:div>
    <w:div w:id="1305156438">
      <w:bodyDiv w:val="1"/>
      <w:marLeft w:val="0"/>
      <w:marRight w:val="0"/>
      <w:marTop w:val="0"/>
      <w:marBottom w:val="0"/>
      <w:divBdr>
        <w:top w:val="none" w:sz="0" w:space="0" w:color="auto"/>
        <w:left w:val="none" w:sz="0" w:space="0" w:color="auto"/>
        <w:bottom w:val="none" w:sz="0" w:space="0" w:color="auto"/>
        <w:right w:val="none" w:sz="0" w:space="0" w:color="auto"/>
      </w:divBdr>
    </w:div>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 w:id="194257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customXml" Target="../customXml/item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737a5ae6ea2c2452e176aec2e4985ce1">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a796c7573c29bd1c91d6cd0c0e0cd240"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AK2ZMWYHZNRD-2128999959-2759</_dlc_DocId>
    <_dlc_DocIdUrl xmlns="a213c276-2966-4a61-88a3-9acec9d9c2c2">
      <Url>https://beisgov.sharepoint.com/sites/GBECompany-EXT-OS-GBELocal/_layouts/15/DocIdRedir.aspx?ID=AK2ZMWYHZNRD-2128999959-2759</Url>
      <Description>AK2ZMWYHZNRD-2128999959-2759</Description>
    </_dlc_DocIdUrl>
  </documentManagement>
</p:properties>
</file>

<file path=customXml/itemProps1.xml><?xml version="1.0" encoding="utf-8"?>
<ds:datastoreItem xmlns:ds="http://schemas.openxmlformats.org/officeDocument/2006/customXml" ds:itemID="{47A3FE62-7766-4457-A369-0AE2D830C1C8}">
  <ds:schemaRefs>
    <ds:schemaRef ds:uri="http://schemas.openxmlformats.org/officeDocument/2006/bibliography"/>
  </ds:schemaRefs>
</ds:datastoreItem>
</file>

<file path=customXml/itemProps2.xml><?xml version="1.0" encoding="utf-8"?>
<ds:datastoreItem xmlns:ds="http://schemas.openxmlformats.org/officeDocument/2006/customXml" ds:itemID="{58357454-0BC6-4691-92B9-E50099722B32}"/>
</file>

<file path=customXml/itemProps3.xml><?xml version="1.0" encoding="utf-8"?>
<ds:datastoreItem xmlns:ds="http://schemas.openxmlformats.org/officeDocument/2006/customXml" ds:itemID="{C23EAA91-98FE-477E-97A4-FA876062B630}"/>
</file>

<file path=customXml/itemProps4.xml><?xml version="1.0" encoding="utf-8"?>
<ds:datastoreItem xmlns:ds="http://schemas.openxmlformats.org/officeDocument/2006/customXml" ds:itemID="{1302D92E-A6A5-4831-A024-8AEBFEB0E84A}"/>
</file>

<file path=customXml/itemProps5.xml><?xml version="1.0" encoding="utf-8"?>
<ds:datastoreItem xmlns:ds="http://schemas.openxmlformats.org/officeDocument/2006/customXml" ds:itemID="{C815B961-2E23-4C98-A9A2-5EF48AD78FF0}"/>
</file>

<file path=docMetadata/LabelInfo.xml><?xml version="1.0" encoding="utf-8"?>
<clbl:labelList xmlns:clbl="http://schemas.microsoft.com/office/2020/mipLabelMetadata">
  <clbl:label id="{d6ad42c7-5118-40ab-a3d0-dfe10796928b}" enabled="1" method="Standard" siteId="{a1cb8a79-a344-4336-9925-391266c2293c}" contentBits="0" removed="0"/>
</clbl:labelList>
</file>

<file path=docProps/app.xml><?xml version="1.0" encoding="utf-8"?>
<Properties xmlns="http://schemas.openxmlformats.org/officeDocument/2006/extended-properties" xmlns:vt="http://schemas.openxmlformats.org/officeDocument/2006/docPropsVTypes">
  <Template>Agreement Template.dotx</Template>
  <TotalTime>1</TotalTime>
  <Pages>5</Pages>
  <Words>1288</Words>
  <Characters>6648</Characters>
  <Application>Microsoft Office Word</Application>
  <DocSecurity>0</DocSecurity>
  <Lines>214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Alecia Mason-Elbuka</dc:creator>
  <cp:lastModifiedBy>Josh Gallichan</cp:lastModifiedBy>
  <cp:revision>4</cp:revision>
  <cp:lastPrinted>2013-04-23T14:29:00Z</cp:lastPrinted>
  <dcterms:created xsi:type="dcterms:W3CDTF">2026-04-10T16:29:00Z</dcterms:created>
  <dcterms:modified xsi:type="dcterms:W3CDTF">2026-04-10T16:30:00Z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MSIP_Label_d6ad42c7-5118-40ab-a3d0-dfe10796928b_Enabled">
    <vt:lpwstr>true</vt:lpwstr>
  </property>
  <property fmtid="{D5CDD505-2E9C-101B-9397-08002B2CF9AE}" pid="6" name="MSIP_Label_d6ad42c7-5118-40ab-a3d0-dfe10796928b_SetDate">
    <vt:lpwstr>2024-03-14T14:23:16Z</vt:lpwstr>
  </property>
  <property fmtid="{D5CDD505-2E9C-101B-9397-08002B2CF9AE}" pid="7" name="MSIP_Label_d6ad42c7-5118-40ab-a3d0-dfe10796928b_Method">
    <vt:lpwstr>Standard</vt:lpwstr>
  </property>
  <property fmtid="{D5CDD505-2E9C-101B-9397-08002B2CF9AE}" pid="8" name="MSIP_Label_d6ad42c7-5118-40ab-a3d0-dfe10796928b_Name">
    <vt:lpwstr>Restricted</vt:lpwstr>
  </property>
  <property fmtid="{D5CDD505-2E9C-101B-9397-08002B2CF9AE}" pid="9" name="MSIP_Label_d6ad42c7-5118-40ab-a3d0-dfe10796928b_SiteId">
    <vt:lpwstr>a1cb8a79-a344-4336-9925-391266c2293c</vt:lpwstr>
  </property>
  <property fmtid="{D5CDD505-2E9C-101B-9397-08002B2CF9AE}" pid="10" name="MSIP_Label_d6ad42c7-5118-40ab-a3d0-dfe10796928b_ActionId">
    <vt:lpwstr>338ab9e1-045d-4a15-bf66-4eafad793488</vt:lpwstr>
  </property>
  <property fmtid="{D5CDD505-2E9C-101B-9397-08002B2CF9AE}" pid="11" name="MSIP_Label_d6ad42c7-5118-40ab-a3d0-dfe10796928b_ContentBits">
    <vt:lpwstr>0</vt:lpwstr>
  </property>
  <property fmtid="{D5CDD505-2E9C-101B-9397-08002B2CF9AE}" pid="12" name="BBIManageDocNumber">
    <vt:lpwstr>94610448</vt:lpwstr>
  </property>
  <property fmtid="{D5CDD505-2E9C-101B-9397-08002B2CF9AE}" pid="13" name="BBIManageDocVersion">
    <vt:lpwstr>1</vt:lpwstr>
  </property>
  <property fmtid="{D5CDD505-2E9C-101B-9397-08002B2CF9AE}" pid="14" name="BBIManageDocWorkspace">
    <vt:lpwstr>ENEBY.0002 - GB Energy Community Energy</vt:lpwstr>
  </property>
  <property fmtid="{D5CDD505-2E9C-101B-9397-08002B2CF9AE}" pid="15" name="BBIManageDocClient">
    <vt:lpwstr>ENEBY</vt:lpwstr>
  </property>
  <property fmtid="{D5CDD505-2E9C-101B-9397-08002B2CF9AE}" pid="16" name="BBIManageDocMatter">
    <vt:lpwstr>0002</vt:lpwstr>
  </property>
  <property fmtid="{D5CDD505-2E9C-101B-9397-08002B2CF9AE}" pid="17" name="BBIManageDocLibrary">
    <vt:lpwstr>Matters</vt:lpwstr>
  </property>
  <property fmtid="{D5CDD505-2E9C-101B-9397-08002B2CF9AE}" pid="18" name="BBIManageDocDescription">
    <vt:lpwstr>GBE - Heads of Terms (JV)</vt:lpwstr>
  </property>
  <property fmtid="{D5CDD505-2E9C-101B-9397-08002B2CF9AE}" pid="19" name="BBIManageDocFolder">
    <vt:lpwstr>ENEBY.0002 - GB Energy Community Energy\Documents\* FINAL FORM Templates and Guidance\FINAL FORM Templates\</vt:lpwstr>
  </property>
  <property fmtid="{D5CDD505-2E9C-101B-9397-08002B2CF9AE}" pid="20" name="BBDocRef">
    <vt:lpwstr>Matters\94610448.1</vt:lpwstr>
  </property>
  <property fmtid="{D5CDD505-2E9C-101B-9397-08002B2CF9AE}" pid="21" name="ContentTypeId">
    <vt:lpwstr>0x0101004691A8DE0991884F8E90AD6474FC737301003430BDA54C0C6947AD5510ED8D961E8E</vt:lpwstr>
  </property>
  <property fmtid="{D5CDD505-2E9C-101B-9397-08002B2CF9AE}" pid="22" name="KIM_Activity">
    <vt:lpwstr>2;#Great British Energy|0d77f157-adc3-5de6-7e9a-e68b46a048d3</vt:lpwstr>
  </property>
  <property fmtid="{D5CDD505-2E9C-101B-9397-08002B2CF9AE}" pid="23" name="_dlc_DocIdItemGuid">
    <vt:lpwstr>7932c2e9-f3ce-4a23-84af-313f12f945c5</vt:lpwstr>
  </property>
  <property fmtid="{D5CDD505-2E9C-101B-9397-08002B2CF9AE}" pid="24" name="KIM_GovernmentBody">
    <vt:lpwstr>3;#DESNZ|bb335eaf-f697-16af-0755-aa8d4628e736</vt:lpwstr>
  </property>
  <property fmtid="{D5CDD505-2E9C-101B-9397-08002B2CF9AE}" pid="25" name="KIM_Function">
    <vt:lpwstr>1;#Partner organisations|3e29f963-82a5-72a9-6184-d34c0a7bb26f</vt:lpwstr>
  </property>
  <property fmtid="{D5CDD505-2E9C-101B-9397-08002B2CF9AE}" pid="27" name="docLang">
    <vt:lpwstr>en</vt:lpwstr>
  </property>
</Properties>
</file>