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475A83" w:rsidRDefault="002A5913" w:rsidP="002A5913">
      <w:pPr>
        <w:pStyle w:val="BodyText"/>
        <w:jc w:val="center"/>
        <w:rPr>
          <w:rFonts w:asciiTheme="majorHAnsi" w:hAnsiTheme="majorHAnsi"/>
          <w:b/>
          <w:szCs w:val="22"/>
        </w:rPr>
      </w:pPr>
    </w:p>
    <w:p w14:paraId="12A420A9" w14:textId="77777777" w:rsidR="002A5913" w:rsidRPr="00475A83" w:rsidRDefault="002A5913" w:rsidP="002A5913">
      <w:pPr>
        <w:pStyle w:val="BodyText"/>
        <w:jc w:val="center"/>
        <w:rPr>
          <w:rFonts w:asciiTheme="majorHAnsi" w:hAnsiTheme="majorHAnsi"/>
          <w:szCs w:val="22"/>
        </w:rPr>
      </w:pPr>
    </w:p>
    <w:p w14:paraId="3D85AA78" w14:textId="04FEC8D9" w:rsidR="002A5913" w:rsidRPr="00475A83" w:rsidRDefault="002A5913" w:rsidP="002A5913">
      <w:pPr>
        <w:pStyle w:val="BodyText"/>
        <w:jc w:val="center"/>
        <w:rPr>
          <w:rFonts w:asciiTheme="majorHAnsi" w:hAnsiTheme="majorHAnsi"/>
          <w:szCs w:val="22"/>
        </w:rPr>
      </w:pPr>
    </w:p>
    <w:p w14:paraId="3D6BDF56" w14:textId="14A95131" w:rsidR="00A30BFD" w:rsidRPr="00475A83" w:rsidRDefault="00873C55" w:rsidP="002A5913">
      <w:pPr>
        <w:pStyle w:val="BodyText"/>
        <w:jc w:val="center"/>
        <w:rPr>
          <w:rFonts w:asciiTheme="majorHAnsi" w:hAnsiTheme="majorHAnsi"/>
          <w:szCs w:val="22"/>
        </w:rPr>
      </w:pPr>
      <w:r w:rsidRPr="00475A83">
        <w:rPr>
          <w:rFonts w:asciiTheme="majorHAnsi" w:hAnsiTheme="majorHAnsi"/>
          <w:noProof/>
          <w:szCs w:val="22"/>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475A83" w:rsidRDefault="00B95336" w:rsidP="002A5913">
      <w:pPr>
        <w:pStyle w:val="BodyText"/>
        <w:jc w:val="center"/>
        <w:rPr>
          <w:rFonts w:asciiTheme="majorHAnsi" w:hAnsiTheme="majorHAnsi"/>
          <w:szCs w:val="22"/>
        </w:rPr>
      </w:pPr>
    </w:p>
    <w:p w14:paraId="79D6F4F7" w14:textId="77777777" w:rsidR="002A5913" w:rsidRPr="00475A83" w:rsidRDefault="002A5913" w:rsidP="002A5913">
      <w:pPr>
        <w:pStyle w:val="BodyText"/>
        <w:jc w:val="center"/>
        <w:rPr>
          <w:rFonts w:asciiTheme="majorHAnsi" w:hAnsiTheme="majorHAnsi"/>
          <w:szCs w:val="22"/>
        </w:rPr>
      </w:pPr>
    </w:p>
    <w:p w14:paraId="46808E62" w14:textId="77777777" w:rsidR="002A5913" w:rsidRPr="00475A83" w:rsidRDefault="002A5913" w:rsidP="002A5913">
      <w:pPr>
        <w:pStyle w:val="BodyText"/>
        <w:jc w:val="center"/>
        <w:rPr>
          <w:rFonts w:asciiTheme="majorHAnsi" w:hAnsiTheme="majorHAnsi"/>
          <w:szCs w:val="22"/>
        </w:rPr>
      </w:pPr>
    </w:p>
    <w:p w14:paraId="4CE319BF" w14:textId="77777777" w:rsidR="002A5913" w:rsidRPr="00475A83" w:rsidRDefault="002A5913" w:rsidP="002A5913">
      <w:pPr>
        <w:pStyle w:val="BodyText"/>
        <w:pBdr>
          <w:top w:val="single" w:sz="4" w:space="1" w:color="auto"/>
        </w:pBdr>
        <w:ind w:left="2410" w:right="2363"/>
        <w:jc w:val="center"/>
        <w:rPr>
          <w:rFonts w:asciiTheme="majorHAnsi" w:hAnsiTheme="majorHAnsi"/>
          <w:szCs w:val="22"/>
        </w:rPr>
      </w:pPr>
    </w:p>
    <w:p w14:paraId="32454F46" w14:textId="0876A523" w:rsidR="00EE3987" w:rsidRPr="00475A83" w:rsidRDefault="00EE3987" w:rsidP="00EE3987">
      <w:pPr>
        <w:pStyle w:val="BodyText"/>
        <w:jc w:val="center"/>
        <w:rPr>
          <w:rFonts w:asciiTheme="majorHAnsi" w:hAnsiTheme="majorHAnsi"/>
          <w:b/>
          <w:szCs w:val="22"/>
        </w:rPr>
      </w:pPr>
      <w:r w:rsidRPr="00475A83">
        <w:rPr>
          <w:rFonts w:asciiTheme="majorHAnsi" w:hAnsiTheme="majorHAnsi"/>
          <w:b/>
          <w:szCs w:val="22"/>
        </w:rPr>
        <w:t>GREAT BRITISH ENERGY</w:t>
      </w:r>
    </w:p>
    <w:p w14:paraId="4FC639E8" w14:textId="2D81C7AA" w:rsidR="002A5913" w:rsidRPr="00475A83" w:rsidRDefault="00D37EF6" w:rsidP="00EE3987">
      <w:pPr>
        <w:pStyle w:val="BodyText"/>
        <w:jc w:val="center"/>
        <w:rPr>
          <w:rFonts w:asciiTheme="majorHAnsi" w:hAnsiTheme="majorHAnsi"/>
          <w:b/>
          <w:szCs w:val="22"/>
        </w:rPr>
      </w:pPr>
      <w:r w:rsidRPr="00475A83">
        <w:rPr>
          <w:rFonts w:asciiTheme="majorHAnsi" w:hAnsiTheme="majorHAnsi"/>
          <w:b/>
          <w:szCs w:val="22"/>
        </w:rPr>
        <w:t>HEADS OF TERMS</w:t>
      </w:r>
      <w:r w:rsidR="00A4368C" w:rsidRPr="00475A83">
        <w:rPr>
          <w:rFonts w:asciiTheme="majorHAnsi" w:hAnsiTheme="majorHAnsi"/>
          <w:b/>
          <w:szCs w:val="22"/>
        </w:rPr>
        <w:t xml:space="preserve"> </w:t>
      </w:r>
      <w:r w:rsidR="00E769DF" w:rsidRPr="00475A83">
        <w:rPr>
          <w:rFonts w:asciiTheme="majorHAnsi" w:hAnsiTheme="majorHAnsi"/>
          <w:b/>
          <w:szCs w:val="22"/>
        </w:rPr>
        <w:t xml:space="preserve">(JOINT VENTURE) </w:t>
      </w:r>
      <w:r w:rsidR="00EE3987" w:rsidRPr="00475A83">
        <w:rPr>
          <w:rFonts w:asciiTheme="majorHAnsi" w:hAnsiTheme="majorHAnsi"/>
          <w:b/>
          <w:szCs w:val="22"/>
        </w:rPr>
        <w:t>– LEGAL GUIDANCE</w:t>
      </w:r>
    </w:p>
    <w:p w14:paraId="02A85167" w14:textId="77777777" w:rsidR="002A5913" w:rsidRPr="00475A83" w:rsidRDefault="002A5913" w:rsidP="002A5913">
      <w:pPr>
        <w:pStyle w:val="BodyText"/>
        <w:pBdr>
          <w:bottom w:val="single" w:sz="4" w:space="1" w:color="auto"/>
        </w:pBdr>
        <w:ind w:left="2410" w:right="2364"/>
        <w:jc w:val="center"/>
        <w:rPr>
          <w:rFonts w:asciiTheme="majorHAnsi" w:hAnsiTheme="majorHAnsi"/>
          <w:szCs w:val="22"/>
        </w:rPr>
      </w:pPr>
    </w:p>
    <w:p w14:paraId="0E4780E9" w14:textId="77777777" w:rsidR="002A5913" w:rsidRPr="00475A83" w:rsidRDefault="002A5913" w:rsidP="002A5913">
      <w:pPr>
        <w:pStyle w:val="BodyText"/>
        <w:jc w:val="center"/>
        <w:rPr>
          <w:rFonts w:asciiTheme="majorHAnsi" w:hAnsiTheme="majorHAnsi"/>
          <w:szCs w:val="22"/>
        </w:rPr>
      </w:pPr>
    </w:p>
    <w:p w14:paraId="68292FBB" w14:textId="77777777" w:rsidR="002A5913" w:rsidRPr="00475A83" w:rsidRDefault="002A5913" w:rsidP="002A5913">
      <w:pPr>
        <w:pStyle w:val="BodyText"/>
        <w:jc w:val="center"/>
        <w:rPr>
          <w:rFonts w:asciiTheme="majorHAnsi" w:hAnsiTheme="majorHAnsi"/>
          <w:szCs w:val="22"/>
        </w:rPr>
      </w:pPr>
    </w:p>
    <w:p w14:paraId="60140348" w14:textId="77777777" w:rsidR="00FC6DAB" w:rsidRPr="00475A83" w:rsidRDefault="00FC6DAB" w:rsidP="002A5913">
      <w:pPr>
        <w:pStyle w:val="BodyText"/>
        <w:jc w:val="center"/>
        <w:rPr>
          <w:rFonts w:asciiTheme="majorHAnsi" w:hAnsiTheme="majorHAnsi"/>
          <w:szCs w:val="22"/>
        </w:rPr>
      </w:pPr>
    </w:p>
    <w:p w14:paraId="68A09208" w14:textId="77777777" w:rsidR="00FC6DAB" w:rsidRPr="00475A83" w:rsidRDefault="00FC6DAB" w:rsidP="002A5913">
      <w:pPr>
        <w:pStyle w:val="BodyText"/>
        <w:jc w:val="center"/>
        <w:rPr>
          <w:rFonts w:asciiTheme="majorHAnsi" w:hAnsiTheme="majorHAnsi"/>
          <w:szCs w:val="22"/>
        </w:rPr>
      </w:pPr>
    </w:p>
    <w:p w14:paraId="2594E74D" w14:textId="77777777" w:rsidR="00FC6DAB" w:rsidRPr="00475A83" w:rsidRDefault="00FC6DAB" w:rsidP="002A5913">
      <w:pPr>
        <w:pStyle w:val="BodyText"/>
        <w:jc w:val="center"/>
        <w:rPr>
          <w:rFonts w:asciiTheme="majorHAnsi" w:hAnsiTheme="majorHAnsi"/>
          <w:i/>
          <w:iCs/>
          <w:szCs w:val="22"/>
        </w:rPr>
      </w:pPr>
    </w:p>
    <w:p w14:paraId="5893713D" w14:textId="77777777" w:rsidR="00FC6DAB" w:rsidRPr="00475A83" w:rsidRDefault="00FC6DAB" w:rsidP="002A5913">
      <w:pPr>
        <w:pStyle w:val="BodyText"/>
        <w:jc w:val="center"/>
        <w:rPr>
          <w:rFonts w:asciiTheme="majorHAnsi" w:hAnsiTheme="majorHAnsi"/>
          <w:szCs w:val="22"/>
        </w:rPr>
      </w:pPr>
    </w:p>
    <w:p w14:paraId="6A6A969E" w14:textId="77777777" w:rsidR="00FC6DAB" w:rsidRPr="00475A83" w:rsidRDefault="00FC6DAB" w:rsidP="002A5913">
      <w:pPr>
        <w:pStyle w:val="BodyText"/>
        <w:jc w:val="center"/>
        <w:rPr>
          <w:rFonts w:asciiTheme="majorHAnsi" w:hAnsiTheme="majorHAnsi"/>
          <w:szCs w:val="22"/>
        </w:rPr>
      </w:pPr>
    </w:p>
    <w:p w14:paraId="60161E4F" w14:textId="77777777" w:rsidR="00FC6DAB" w:rsidRPr="00475A83" w:rsidRDefault="00FC6DAB" w:rsidP="002A5913">
      <w:pPr>
        <w:pStyle w:val="BodyText"/>
        <w:jc w:val="center"/>
        <w:rPr>
          <w:rFonts w:asciiTheme="majorHAnsi" w:hAnsiTheme="majorHAnsi"/>
          <w:szCs w:val="22"/>
        </w:rPr>
      </w:pPr>
    </w:p>
    <w:p w14:paraId="27A353EF" w14:textId="77777777" w:rsidR="009829EA" w:rsidRPr="00475A83" w:rsidRDefault="009829EA" w:rsidP="009829EA">
      <w:pPr>
        <w:pStyle w:val="BodyText"/>
        <w:rPr>
          <w:rFonts w:asciiTheme="majorHAnsi" w:hAnsiTheme="majorHAnsi"/>
          <w:szCs w:val="22"/>
        </w:rPr>
      </w:pPr>
    </w:p>
    <w:p w14:paraId="586D8E72" w14:textId="735BCD90" w:rsidR="00A30BFD" w:rsidRPr="00475A83" w:rsidRDefault="00A30BFD" w:rsidP="00A30BFD">
      <w:pPr>
        <w:pStyle w:val="BodyText"/>
        <w:spacing w:after="0"/>
        <w:jc w:val="center"/>
        <w:rPr>
          <w:rFonts w:asciiTheme="majorHAnsi" w:hAnsiTheme="majorHAnsi"/>
          <w:b/>
          <w:szCs w:val="22"/>
        </w:rPr>
      </w:pPr>
      <w:bookmarkStart w:id="0" w:name="labFirmEntities"/>
      <w:bookmarkEnd w:id="0"/>
    </w:p>
    <w:p w14:paraId="164CAD47" w14:textId="77777777" w:rsidR="002A5913" w:rsidRPr="00475A83" w:rsidRDefault="002A5913" w:rsidP="002A5913">
      <w:pPr>
        <w:pStyle w:val="BodyText"/>
        <w:rPr>
          <w:rFonts w:asciiTheme="majorHAnsi" w:hAnsiTheme="majorHAnsi"/>
          <w:szCs w:val="22"/>
        </w:rPr>
        <w:sectPr w:rsidR="002A5913" w:rsidRPr="00475A83" w:rsidSect="0095041A">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475A83" w:rsidRDefault="002A5913" w:rsidP="002A5913">
      <w:pPr>
        <w:pStyle w:val="BodyText"/>
        <w:jc w:val="center"/>
        <w:rPr>
          <w:rFonts w:asciiTheme="majorHAnsi" w:hAnsiTheme="majorHAnsi"/>
          <w:b/>
          <w:szCs w:val="22"/>
        </w:rPr>
      </w:pPr>
      <w:r w:rsidRPr="00475A83">
        <w:rPr>
          <w:rFonts w:asciiTheme="majorHAnsi" w:hAnsiTheme="majorHAnsi"/>
          <w:b/>
          <w:szCs w:val="22"/>
        </w:rPr>
        <w:lastRenderedPageBreak/>
        <w:t>CONTENTS</w:t>
      </w:r>
    </w:p>
    <w:tbl>
      <w:tblPr>
        <w:tblW w:w="5000" w:type="pct"/>
        <w:tblLook w:val="01E0" w:firstRow="1" w:lastRow="1" w:firstColumn="1" w:lastColumn="1" w:noHBand="0" w:noVBand="0"/>
      </w:tblPr>
      <w:tblGrid>
        <w:gridCol w:w="7818"/>
        <w:gridCol w:w="1252"/>
      </w:tblGrid>
      <w:tr w:rsidR="002A5913" w:rsidRPr="00475A83" w14:paraId="3950B35A" w14:textId="77777777" w:rsidTr="00821BEB">
        <w:tc>
          <w:tcPr>
            <w:tcW w:w="4310" w:type="pct"/>
          </w:tcPr>
          <w:p w14:paraId="155F169C" w14:textId="7D942816" w:rsidR="002A5913" w:rsidRPr="00475A83" w:rsidRDefault="002A5913" w:rsidP="00A30BFD">
            <w:pPr>
              <w:pStyle w:val="BodyText"/>
              <w:ind w:left="-79"/>
              <w:rPr>
                <w:rFonts w:asciiTheme="majorHAnsi" w:hAnsiTheme="majorHAnsi"/>
                <w:szCs w:val="22"/>
              </w:rPr>
            </w:pPr>
            <w:r w:rsidRPr="00475A83">
              <w:rPr>
                <w:rFonts w:asciiTheme="majorHAnsi" w:hAnsiTheme="majorHAnsi"/>
                <w:b/>
                <w:szCs w:val="22"/>
              </w:rPr>
              <w:t>Clause Heading</w:t>
            </w:r>
          </w:p>
        </w:tc>
        <w:tc>
          <w:tcPr>
            <w:tcW w:w="690" w:type="pct"/>
          </w:tcPr>
          <w:p w14:paraId="7BF32148" w14:textId="77777777" w:rsidR="002A5913" w:rsidRPr="00475A83" w:rsidRDefault="002A5913" w:rsidP="00203B5C">
            <w:pPr>
              <w:pStyle w:val="BodyText"/>
              <w:jc w:val="right"/>
              <w:rPr>
                <w:rFonts w:asciiTheme="majorHAnsi" w:hAnsiTheme="majorHAnsi"/>
                <w:szCs w:val="22"/>
              </w:rPr>
            </w:pPr>
            <w:r w:rsidRPr="00475A83">
              <w:rPr>
                <w:rFonts w:asciiTheme="majorHAnsi" w:hAnsiTheme="majorHAnsi"/>
                <w:b/>
                <w:szCs w:val="22"/>
              </w:rPr>
              <w:t>Page</w:t>
            </w:r>
          </w:p>
        </w:tc>
      </w:tr>
    </w:tbl>
    <w:p w14:paraId="30D1F9B0" w14:textId="28D9574A" w:rsidR="004625BD" w:rsidRDefault="002A5913">
      <w:pPr>
        <w:pStyle w:val="TOC1"/>
        <w:rPr>
          <w:rFonts w:asciiTheme="minorHAnsi" w:eastAsiaTheme="minorEastAsia" w:hAnsiTheme="minorHAnsi" w:cstheme="minorBidi"/>
          <w:noProof/>
          <w:kern w:val="2"/>
          <w:sz w:val="24"/>
          <w:szCs w:val="24"/>
          <w:lang w:eastAsia="en-GB"/>
          <w14:ligatures w14:val="standardContextual"/>
        </w:rPr>
      </w:pPr>
      <w:r w:rsidRPr="00475A83">
        <w:rPr>
          <w:rFonts w:asciiTheme="majorHAnsi" w:hAnsiTheme="majorHAnsi"/>
          <w:noProof/>
          <w:sz w:val="22"/>
          <w:szCs w:val="22"/>
        </w:rPr>
        <w:fldChar w:fldCharType="begin"/>
      </w:r>
      <w:r w:rsidRPr="00475A83">
        <w:rPr>
          <w:rFonts w:asciiTheme="majorHAnsi" w:hAnsiTheme="majorHAnsi"/>
          <w:sz w:val="22"/>
          <w:szCs w:val="22"/>
        </w:rPr>
        <w:instrText xml:space="preserve"> TOC \o "1-1"\n "2-2" \h \z \t "B&amp;B Heading 1,1,B&amp;B Schedule Sub-title,2,B&amp;B Schedule Title,1" </w:instrText>
      </w:r>
      <w:r w:rsidRPr="00475A83">
        <w:rPr>
          <w:rFonts w:asciiTheme="majorHAnsi" w:hAnsiTheme="majorHAnsi"/>
          <w:noProof/>
          <w:sz w:val="22"/>
          <w:szCs w:val="22"/>
        </w:rPr>
        <w:fldChar w:fldCharType="separate"/>
      </w:r>
      <w:hyperlink w:anchor="_Toc225345283" w:history="1">
        <w:r w:rsidR="004625BD" w:rsidRPr="000D6042">
          <w:rPr>
            <w:rStyle w:val="Hyperlink"/>
            <w:rFonts w:asciiTheme="majorHAnsi" w:hAnsiTheme="majorHAnsi"/>
            <w:noProof/>
          </w:rPr>
          <w:t>1.</w:t>
        </w:r>
        <w:r w:rsidR="004625BD">
          <w:rPr>
            <w:rFonts w:asciiTheme="minorHAnsi" w:eastAsiaTheme="minorEastAsia" w:hAnsiTheme="minorHAnsi" w:cstheme="minorBidi"/>
            <w:noProof/>
            <w:kern w:val="2"/>
            <w:sz w:val="24"/>
            <w:szCs w:val="24"/>
            <w:lang w:eastAsia="en-GB"/>
            <w14:ligatures w14:val="standardContextual"/>
          </w:rPr>
          <w:tab/>
        </w:r>
        <w:r w:rsidR="004625BD" w:rsidRPr="000D6042">
          <w:rPr>
            <w:rStyle w:val="Hyperlink"/>
            <w:rFonts w:asciiTheme="majorHAnsi" w:hAnsiTheme="majorHAnsi"/>
            <w:noProof/>
          </w:rPr>
          <w:t>Introduction</w:t>
        </w:r>
        <w:r w:rsidR="004625BD">
          <w:rPr>
            <w:noProof/>
            <w:webHidden/>
          </w:rPr>
          <w:tab/>
        </w:r>
        <w:r w:rsidR="004625BD">
          <w:rPr>
            <w:noProof/>
            <w:webHidden/>
          </w:rPr>
          <w:fldChar w:fldCharType="begin"/>
        </w:r>
        <w:r w:rsidR="004625BD">
          <w:rPr>
            <w:noProof/>
            <w:webHidden/>
          </w:rPr>
          <w:instrText xml:space="preserve"> PAGEREF _Toc225345283 \h </w:instrText>
        </w:r>
        <w:r w:rsidR="004625BD">
          <w:rPr>
            <w:noProof/>
            <w:webHidden/>
          </w:rPr>
        </w:r>
        <w:r w:rsidR="004625BD">
          <w:rPr>
            <w:noProof/>
            <w:webHidden/>
          </w:rPr>
          <w:fldChar w:fldCharType="separate"/>
        </w:r>
        <w:r w:rsidR="004625BD">
          <w:rPr>
            <w:noProof/>
            <w:webHidden/>
          </w:rPr>
          <w:t>1</w:t>
        </w:r>
        <w:r w:rsidR="004625BD">
          <w:rPr>
            <w:noProof/>
            <w:webHidden/>
          </w:rPr>
          <w:fldChar w:fldCharType="end"/>
        </w:r>
      </w:hyperlink>
    </w:p>
    <w:p w14:paraId="0264AA96" w14:textId="6EBD4802" w:rsidR="004625BD" w:rsidRDefault="004625BD">
      <w:pPr>
        <w:pStyle w:val="TOC1"/>
        <w:rPr>
          <w:rFonts w:asciiTheme="minorHAnsi" w:eastAsiaTheme="minorEastAsia" w:hAnsiTheme="minorHAnsi" w:cstheme="minorBidi"/>
          <w:noProof/>
          <w:kern w:val="2"/>
          <w:sz w:val="24"/>
          <w:szCs w:val="24"/>
          <w:lang w:eastAsia="en-GB"/>
          <w14:ligatures w14:val="standardContextual"/>
        </w:rPr>
      </w:pPr>
      <w:hyperlink w:anchor="_Toc225345284" w:history="1">
        <w:r w:rsidRPr="000D6042">
          <w:rPr>
            <w:rStyle w:val="Hyperlink"/>
            <w:rFonts w:asciiTheme="majorHAnsi" w:hAnsiTheme="majorHAnsi"/>
            <w:noProof/>
          </w:rPr>
          <w:t>2.</w:t>
        </w:r>
        <w:r>
          <w:rPr>
            <w:rFonts w:asciiTheme="minorHAnsi" w:eastAsiaTheme="minorEastAsia" w:hAnsiTheme="minorHAnsi" w:cstheme="minorBidi"/>
            <w:noProof/>
            <w:kern w:val="2"/>
            <w:sz w:val="24"/>
            <w:szCs w:val="24"/>
            <w:lang w:eastAsia="en-GB"/>
            <w14:ligatures w14:val="standardContextual"/>
          </w:rPr>
          <w:tab/>
        </w:r>
        <w:r w:rsidRPr="000D6042">
          <w:rPr>
            <w:rStyle w:val="Hyperlink"/>
            <w:rFonts w:asciiTheme="majorHAnsi" w:hAnsiTheme="majorHAnsi"/>
            <w:noProof/>
          </w:rPr>
          <w:t>Use of Template and this Guidance</w:t>
        </w:r>
        <w:r>
          <w:rPr>
            <w:noProof/>
            <w:webHidden/>
          </w:rPr>
          <w:tab/>
        </w:r>
        <w:r>
          <w:rPr>
            <w:noProof/>
            <w:webHidden/>
          </w:rPr>
          <w:fldChar w:fldCharType="begin"/>
        </w:r>
        <w:r>
          <w:rPr>
            <w:noProof/>
            <w:webHidden/>
          </w:rPr>
          <w:instrText xml:space="preserve"> PAGEREF _Toc225345284 \h </w:instrText>
        </w:r>
        <w:r>
          <w:rPr>
            <w:noProof/>
            <w:webHidden/>
          </w:rPr>
        </w:r>
        <w:r>
          <w:rPr>
            <w:noProof/>
            <w:webHidden/>
          </w:rPr>
          <w:fldChar w:fldCharType="separate"/>
        </w:r>
        <w:r>
          <w:rPr>
            <w:noProof/>
            <w:webHidden/>
          </w:rPr>
          <w:t>2</w:t>
        </w:r>
        <w:r>
          <w:rPr>
            <w:noProof/>
            <w:webHidden/>
          </w:rPr>
          <w:fldChar w:fldCharType="end"/>
        </w:r>
      </w:hyperlink>
    </w:p>
    <w:p w14:paraId="6AF0E134" w14:textId="326C1ADB" w:rsidR="004625BD" w:rsidRDefault="004625BD">
      <w:pPr>
        <w:pStyle w:val="TOC1"/>
        <w:rPr>
          <w:rFonts w:asciiTheme="minorHAnsi" w:eastAsiaTheme="minorEastAsia" w:hAnsiTheme="minorHAnsi" w:cstheme="minorBidi"/>
          <w:noProof/>
          <w:kern w:val="2"/>
          <w:sz w:val="24"/>
          <w:szCs w:val="24"/>
          <w:lang w:eastAsia="en-GB"/>
          <w14:ligatures w14:val="standardContextual"/>
        </w:rPr>
      </w:pPr>
      <w:r w:rsidRPr="00A4602B">
        <w:rPr>
          <w:rStyle w:val="Hyperlink"/>
          <w:noProof/>
          <w:u w:val="none"/>
        </w:rPr>
        <w:tab/>
      </w:r>
      <w:hyperlink w:anchor="_Toc225345285" w:history="1">
        <w:r w:rsidRPr="000D6042">
          <w:rPr>
            <w:rStyle w:val="Hyperlink"/>
            <w:rFonts w:asciiTheme="majorHAnsi" w:hAnsiTheme="majorHAnsi"/>
            <w:noProof/>
          </w:rPr>
          <w:t>Glossary of Key Terms and Abbreviations</w:t>
        </w:r>
        <w:r>
          <w:rPr>
            <w:noProof/>
            <w:webHidden/>
          </w:rPr>
          <w:tab/>
        </w:r>
        <w:r>
          <w:rPr>
            <w:noProof/>
            <w:webHidden/>
          </w:rPr>
          <w:fldChar w:fldCharType="begin"/>
        </w:r>
        <w:r>
          <w:rPr>
            <w:noProof/>
            <w:webHidden/>
          </w:rPr>
          <w:instrText xml:space="preserve"> PAGEREF _Toc225345285 \h </w:instrText>
        </w:r>
        <w:r>
          <w:rPr>
            <w:noProof/>
            <w:webHidden/>
          </w:rPr>
        </w:r>
        <w:r>
          <w:rPr>
            <w:noProof/>
            <w:webHidden/>
          </w:rPr>
          <w:fldChar w:fldCharType="separate"/>
        </w:r>
        <w:r>
          <w:rPr>
            <w:noProof/>
            <w:webHidden/>
          </w:rPr>
          <w:t>2</w:t>
        </w:r>
        <w:r>
          <w:rPr>
            <w:noProof/>
            <w:webHidden/>
          </w:rPr>
          <w:fldChar w:fldCharType="end"/>
        </w:r>
      </w:hyperlink>
    </w:p>
    <w:p w14:paraId="35FC883F" w14:textId="7FE525F1" w:rsidR="004625BD" w:rsidRDefault="004625BD">
      <w:pPr>
        <w:pStyle w:val="TOC1"/>
        <w:rPr>
          <w:rFonts w:asciiTheme="minorHAnsi" w:eastAsiaTheme="minorEastAsia" w:hAnsiTheme="minorHAnsi" w:cstheme="minorBidi"/>
          <w:noProof/>
          <w:kern w:val="2"/>
          <w:sz w:val="24"/>
          <w:szCs w:val="24"/>
          <w:lang w:eastAsia="en-GB"/>
          <w14:ligatures w14:val="standardContextual"/>
        </w:rPr>
      </w:pPr>
      <w:hyperlink w:anchor="_Toc225345286" w:history="1">
        <w:r w:rsidRPr="000D6042">
          <w:rPr>
            <w:rStyle w:val="Hyperlink"/>
            <w:rFonts w:asciiTheme="majorHAnsi" w:hAnsiTheme="majorHAnsi"/>
            <w:noProof/>
          </w:rPr>
          <w:t>3.</w:t>
        </w:r>
        <w:r>
          <w:rPr>
            <w:rFonts w:asciiTheme="minorHAnsi" w:eastAsiaTheme="minorEastAsia" w:hAnsiTheme="minorHAnsi" w:cstheme="minorBidi"/>
            <w:noProof/>
            <w:kern w:val="2"/>
            <w:sz w:val="24"/>
            <w:szCs w:val="24"/>
            <w:lang w:eastAsia="en-GB"/>
            <w14:ligatures w14:val="standardContextual"/>
          </w:rPr>
          <w:tab/>
        </w:r>
        <w:r w:rsidRPr="000D6042">
          <w:rPr>
            <w:rStyle w:val="Hyperlink"/>
            <w:rFonts w:asciiTheme="majorHAnsi" w:hAnsiTheme="majorHAnsi"/>
            <w:noProof/>
          </w:rPr>
          <w:t>Paragraph-by-paragraph commentary</w:t>
        </w:r>
        <w:r>
          <w:rPr>
            <w:noProof/>
            <w:webHidden/>
          </w:rPr>
          <w:tab/>
        </w:r>
        <w:r>
          <w:rPr>
            <w:noProof/>
            <w:webHidden/>
          </w:rPr>
          <w:fldChar w:fldCharType="begin"/>
        </w:r>
        <w:r>
          <w:rPr>
            <w:noProof/>
            <w:webHidden/>
          </w:rPr>
          <w:instrText xml:space="preserve"> PAGEREF _Toc225345286 \h </w:instrText>
        </w:r>
        <w:r>
          <w:rPr>
            <w:noProof/>
            <w:webHidden/>
          </w:rPr>
        </w:r>
        <w:r>
          <w:rPr>
            <w:noProof/>
            <w:webHidden/>
          </w:rPr>
          <w:fldChar w:fldCharType="separate"/>
        </w:r>
        <w:r>
          <w:rPr>
            <w:noProof/>
            <w:webHidden/>
          </w:rPr>
          <w:t>5</w:t>
        </w:r>
        <w:r>
          <w:rPr>
            <w:noProof/>
            <w:webHidden/>
          </w:rPr>
          <w:fldChar w:fldCharType="end"/>
        </w:r>
      </w:hyperlink>
    </w:p>
    <w:p w14:paraId="5193FA0B" w14:textId="76E1A263" w:rsidR="00D335E0" w:rsidRPr="00475A83" w:rsidRDefault="002A5913" w:rsidP="002A5913">
      <w:pPr>
        <w:rPr>
          <w:rFonts w:asciiTheme="majorHAnsi" w:hAnsiTheme="majorHAnsi"/>
          <w:sz w:val="22"/>
          <w:szCs w:val="22"/>
        </w:rPr>
      </w:pPr>
      <w:r w:rsidRPr="00475A83">
        <w:rPr>
          <w:rFonts w:asciiTheme="majorHAnsi" w:hAnsiTheme="majorHAnsi"/>
          <w:sz w:val="22"/>
          <w:szCs w:val="22"/>
        </w:rPr>
        <w:fldChar w:fldCharType="end"/>
      </w:r>
    </w:p>
    <w:p w14:paraId="26C6F421" w14:textId="77777777" w:rsidR="00D833B4" w:rsidRPr="00475A83" w:rsidRDefault="00D833B4" w:rsidP="002A5913">
      <w:pPr>
        <w:rPr>
          <w:rFonts w:asciiTheme="majorHAnsi" w:hAnsiTheme="majorHAnsi"/>
          <w:sz w:val="22"/>
          <w:szCs w:val="22"/>
        </w:rPr>
      </w:pPr>
    </w:p>
    <w:p w14:paraId="4A5A9574" w14:textId="77777777" w:rsidR="002A5913" w:rsidRPr="00475A83" w:rsidRDefault="002A5913" w:rsidP="002A5913">
      <w:pPr>
        <w:pStyle w:val="BodyText"/>
        <w:spacing w:after="0"/>
        <w:jc w:val="center"/>
        <w:outlineLvl w:val="0"/>
        <w:rPr>
          <w:rFonts w:asciiTheme="majorHAnsi" w:hAnsiTheme="majorHAnsi"/>
          <w:b/>
          <w:szCs w:val="22"/>
        </w:rPr>
      </w:pPr>
    </w:p>
    <w:p w14:paraId="1795DE15" w14:textId="77777777" w:rsidR="00CF481E" w:rsidRPr="00475A83" w:rsidRDefault="00CF481E" w:rsidP="00CF481E">
      <w:pPr>
        <w:rPr>
          <w:rFonts w:asciiTheme="majorHAnsi" w:hAnsiTheme="majorHAnsi"/>
          <w:sz w:val="22"/>
          <w:szCs w:val="22"/>
        </w:rPr>
      </w:pPr>
    </w:p>
    <w:p w14:paraId="16017BD4" w14:textId="77777777" w:rsidR="00CF481E" w:rsidRPr="00475A83" w:rsidRDefault="00CF481E" w:rsidP="00CF481E">
      <w:pPr>
        <w:rPr>
          <w:rFonts w:asciiTheme="majorHAnsi" w:hAnsiTheme="majorHAnsi"/>
          <w:sz w:val="22"/>
          <w:szCs w:val="22"/>
        </w:rPr>
      </w:pPr>
    </w:p>
    <w:p w14:paraId="38C7D62B" w14:textId="77777777" w:rsidR="00CF481E" w:rsidRPr="00475A83" w:rsidRDefault="00CF481E" w:rsidP="00CF481E">
      <w:pPr>
        <w:rPr>
          <w:rFonts w:asciiTheme="majorHAnsi" w:hAnsiTheme="majorHAnsi"/>
          <w:sz w:val="22"/>
          <w:szCs w:val="22"/>
        </w:rPr>
      </w:pPr>
    </w:p>
    <w:p w14:paraId="16CE7E0A" w14:textId="77777777" w:rsidR="00CF481E" w:rsidRPr="00475A83" w:rsidRDefault="00CF481E" w:rsidP="00CF481E">
      <w:pPr>
        <w:rPr>
          <w:rFonts w:asciiTheme="majorHAnsi" w:hAnsiTheme="majorHAnsi"/>
          <w:sz w:val="22"/>
          <w:szCs w:val="22"/>
        </w:rPr>
      </w:pPr>
    </w:p>
    <w:p w14:paraId="6C4DC6AA" w14:textId="77777777" w:rsidR="00CF481E" w:rsidRPr="00475A83" w:rsidRDefault="00CF481E" w:rsidP="00CF481E">
      <w:pPr>
        <w:rPr>
          <w:rFonts w:asciiTheme="majorHAnsi" w:hAnsiTheme="majorHAnsi"/>
          <w:sz w:val="22"/>
          <w:szCs w:val="22"/>
        </w:rPr>
      </w:pPr>
    </w:p>
    <w:p w14:paraId="586687E5" w14:textId="77777777" w:rsidR="00CF481E" w:rsidRPr="00475A83" w:rsidRDefault="00CF481E" w:rsidP="00CF481E">
      <w:pPr>
        <w:rPr>
          <w:rFonts w:asciiTheme="majorHAnsi" w:hAnsiTheme="majorHAnsi"/>
          <w:sz w:val="22"/>
          <w:szCs w:val="22"/>
        </w:rPr>
      </w:pPr>
    </w:p>
    <w:p w14:paraId="4FE2D563" w14:textId="77777777" w:rsidR="00CF481E" w:rsidRPr="00475A83" w:rsidRDefault="00CF481E" w:rsidP="00CF481E">
      <w:pPr>
        <w:rPr>
          <w:rFonts w:asciiTheme="majorHAnsi" w:hAnsiTheme="majorHAnsi"/>
          <w:sz w:val="22"/>
          <w:szCs w:val="22"/>
        </w:rPr>
      </w:pPr>
    </w:p>
    <w:p w14:paraId="2BBC7E71" w14:textId="77777777" w:rsidR="00CF481E" w:rsidRPr="00475A83" w:rsidRDefault="00CF481E" w:rsidP="00CF481E">
      <w:pPr>
        <w:rPr>
          <w:rFonts w:asciiTheme="majorHAnsi" w:hAnsiTheme="majorHAnsi"/>
          <w:sz w:val="22"/>
          <w:szCs w:val="22"/>
        </w:rPr>
      </w:pPr>
    </w:p>
    <w:p w14:paraId="5E8282DE" w14:textId="77777777" w:rsidR="00CF481E" w:rsidRPr="00475A83" w:rsidRDefault="00CF481E" w:rsidP="00CF481E">
      <w:pPr>
        <w:rPr>
          <w:rFonts w:asciiTheme="majorHAnsi" w:hAnsiTheme="majorHAnsi"/>
          <w:sz w:val="22"/>
          <w:szCs w:val="22"/>
        </w:rPr>
      </w:pPr>
    </w:p>
    <w:p w14:paraId="60B7FA38" w14:textId="77777777" w:rsidR="00CF481E" w:rsidRPr="00475A83" w:rsidRDefault="00CF481E" w:rsidP="00CF481E">
      <w:pPr>
        <w:rPr>
          <w:rFonts w:asciiTheme="majorHAnsi" w:hAnsiTheme="majorHAnsi"/>
          <w:sz w:val="22"/>
          <w:szCs w:val="22"/>
        </w:rPr>
      </w:pPr>
    </w:p>
    <w:p w14:paraId="62D0EF12" w14:textId="77777777" w:rsidR="00CF481E" w:rsidRPr="00475A83" w:rsidRDefault="00CF481E" w:rsidP="00CF481E">
      <w:pPr>
        <w:rPr>
          <w:rFonts w:asciiTheme="majorHAnsi" w:hAnsiTheme="majorHAnsi"/>
          <w:sz w:val="22"/>
          <w:szCs w:val="22"/>
        </w:rPr>
      </w:pPr>
    </w:p>
    <w:p w14:paraId="6B54A0DE" w14:textId="77777777" w:rsidR="00CF481E" w:rsidRPr="00475A83" w:rsidRDefault="00CF481E" w:rsidP="00CF481E">
      <w:pPr>
        <w:rPr>
          <w:rFonts w:asciiTheme="majorHAnsi" w:hAnsiTheme="majorHAnsi"/>
          <w:sz w:val="22"/>
          <w:szCs w:val="22"/>
        </w:rPr>
      </w:pPr>
    </w:p>
    <w:p w14:paraId="7489C046" w14:textId="77777777" w:rsidR="00CF481E" w:rsidRPr="00475A83" w:rsidRDefault="00CF481E" w:rsidP="00CF481E">
      <w:pPr>
        <w:rPr>
          <w:rFonts w:asciiTheme="majorHAnsi" w:hAnsiTheme="majorHAnsi"/>
          <w:sz w:val="22"/>
          <w:szCs w:val="22"/>
        </w:rPr>
      </w:pPr>
    </w:p>
    <w:p w14:paraId="5F2F4389" w14:textId="77777777" w:rsidR="00CF481E" w:rsidRPr="00475A83" w:rsidRDefault="00CF481E" w:rsidP="00CF481E">
      <w:pPr>
        <w:rPr>
          <w:rFonts w:asciiTheme="majorHAnsi" w:hAnsiTheme="majorHAnsi"/>
          <w:sz w:val="22"/>
          <w:szCs w:val="22"/>
        </w:rPr>
      </w:pPr>
    </w:p>
    <w:p w14:paraId="099E9A71" w14:textId="77777777" w:rsidR="00CF481E" w:rsidRPr="00475A83" w:rsidRDefault="00CF481E" w:rsidP="00CF481E">
      <w:pPr>
        <w:rPr>
          <w:rFonts w:asciiTheme="majorHAnsi" w:hAnsiTheme="majorHAnsi"/>
          <w:sz w:val="22"/>
          <w:szCs w:val="22"/>
        </w:rPr>
      </w:pPr>
    </w:p>
    <w:p w14:paraId="64DF3F96" w14:textId="77777777" w:rsidR="00CF481E" w:rsidRPr="00475A83" w:rsidRDefault="00CF481E" w:rsidP="00CF481E">
      <w:pPr>
        <w:rPr>
          <w:rFonts w:asciiTheme="majorHAnsi" w:hAnsiTheme="majorHAnsi"/>
          <w:sz w:val="22"/>
          <w:szCs w:val="22"/>
        </w:rPr>
      </w:pPr>
    </w:p>
    <w:p w14:paraId="3D2992EB" w14:textId="77777777" w:rsidR="00CF481E" w:rsidRPr="00475A83" w:rsidRDefault="00CF481E" w:rsidP="00CF481E">
      <w:pPr>
        <w:rPr>
          <w:rFonts w:asciiTheme="majorHAnsi" w:hAnsiTheme="majorHAnsi"/>
          <w:b/>
          <w:sz w:val="22"/>
          <w:szCs w:val="22"/>
        </w:rPr>
      </w:pPr>
    </w:p>
    <w:p w14:paraId="43958BBF" w14:textId="77777777" w:rsidR="00CF481E" w:rsidRPr="00475A83" w:rsidRDefault="00CF481E" w:rsidP="00CF481E">
      <w:pPr>
        <w:rPr>
          <w:rFonts w:asciiTheme="majorHAnsi" w:hAnsiTheme="majorHAnsi"/>
          <w:sz w:val="22"/>
          <w:szCs w:val="22"/>
        </w:rPr>
      </w:pPr>
    </w:p>
    <w:p w14:paraId="4BAD3732" w14:textId="77777777" w:rsidR="00CF481E" w:rsidRPr="00475A83" w:rsidRDefault="00CF481E" w:rsidP="00CF481E">
      <w:pPr>
        <w:rPr>
          <w:rFonts w:asciiTheme="majorHAnsi" w:hAnsiTheme="majorHAnsi"/>
          <w:sz w:val="22"/>
          <w:szCs w:val="22"/>
        </w:rPr>
      </w:pPr>
    </w:p>
    <w:p w14:paraId="7EBA4067" w14:textId="32E418EF" w:rsidR="00CF481E" w:rsidRPr="00475A83" w:rsidRDefault="00CF481E" w:rsidP="00CF481E">
      <w:pPr>
        <w:tabs>
          <w:tab w:val="left" w:pos="1650"/>
        </w:tabs>
        <w:rPr>
          <w:rFonts w:asciiTheme="majorHAnsi" w:hAnsiTheme="majorHAnsi"/>
          <w:b/>
          <w:sz w:val="22"/>
          <w:szCs w:val="22"/>
        </w:rPr>
      </w:pPr>
      <w:r w:rsidRPr="00475A83">
        <w:rPr>
          <w:rFonts w:asciiTheme="majorHAnsi" w:hAnsiTheme="majorHAnsi"/>
          <w:b/>
          <w:sz w:val="22"/>
          <w:szCs w:val="22"/>
        </w:rPr>
        <w:tab/>
      </w:r>
    </w:p>
    <w:p w14:paraId="150A4C93" w14:textId="62A018CB" w:rsidR="00CF481E" w:rsidRPr="00475A83" w:rsidRDefault="00CF481E" w:rsidP="00CF481E">
      <w:pPr>
        <w:tabs>
          <w:tab w:val="left" w:pos="1650"/>
        </w:tabs>
        <w:rPr>
          <w:rFonts w:asciiTheme="majorHAnsi" w:hAnsiTheme="majorHAnsi"/>
          <w:sz w:val="22"/>
          <w:szCs w:val="22"/>
        </w:rPr>
        <w:sectPr w:rsidR="00CF481E" w:rsidRPr="00475A83" w:rsidSect="0095041A">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r w:rsidRPr="00475A83">
        <w:rPr>
          <w:rFonts w:asciiTheme="majorHAnsi" w:hAnsiTheme="majorHAnsi"/>
          <w:sz w:val="22"/>
          <w:szCs w:val="22"/>
        </w:rPr>
        <w:tab/>
      </w:r>
    </w:p>
    <w:p w14:paraId="2F004B82" w14:textId="3F5FCA12" w:rsidR="009F5866" w:rsidRPr="00475A83" w:rsidRDefault="009F5866" w:rsidP="009F5866">
      <w:pPr>
        <w:pStyle w:val="BBHeading1Lower"/>
        <w:rPr>
          <w:rFonts w:asciiTheme="majorHAnsi" w:hAnsiTheme="majorHAnsi"/>
          <w:szCs w:val="22"/>
        </w:rPr>
      </w:pPr>
      <w:bookmarkStart w:id="1" w:name="_Toc225345283"/>
      <w:r w:rsidRPr="00475A83">
        <w:rPr>
          <w:rFonts w:asciiTheme="majorHAnsi" w:hAnsiTheme="majorHAnsi"/>
          <w:szCs w:val="22"/>
        </w:rPr>
        <w:lastRenderedPageBreak/>
        <w:t>Introduction</w:t>
      </w:r>
      <w:bookmarkEnd w:id="1"/>
    </w:p>
    <w:p w14:paraId="0017427C" w14:textId="3D5BE91C" w:rsidR="00342D5C" w:rsidRPr="00475A83" w:rsidRDefault="00E769DF" w:rsidP="00E769DF">
      <w:pPr>
        <w:pStyle w:val="BBClause2"/>
        <w:numPr>
          <w:ilvl w:val="0"/>
          <w:numId w:val="0"/>
        </w:numPr>
        <w:rPr>
          <w:rFonts w:asciiTheme="majorHAnsi" w:hAnsiTheme="majorHAnsi"/>
          <w:szCs w:val="22"/>
        </w:rPr>
      </w:pPr>
      <w:r w:rsidRPr="00475A83">
        <w:rPr>
          <w:rFonts w:asciiTheme="majorHAnsi" w:hAnsiTheme="majorHAnsi"/>
          <w:szCs w:val="22"/>
        </w:rPr>
        <w:t xml:space="preserve">This guidance </w:t>
      </w:r>
      <w:r w:rsidR="00F35089" w:rsidRPr="00475A83">
        <w:rPr>
          <w:rFonts w:asciiTheme="majorHAnsi" w:hAnsiTheme="majorHAnsi"/>
          <w:szCs w:val="22"/>
        </w:rPr>
        <w:t xml:space="preserve">document </w:t>
      </w:r>
      <w:r w:rsidR="005B1B07">
        <w:rPr>
          <w:rFonts w:asciiTheme="majorHAnsi" w:hAnsiTheme="majorHAnsi"/>
          <w:szCs w:val="22"/>
        </w:rPr>
        <w:t>accompanies</w:t>
      </w:r>
      <w:r w:rsidRPr="00475A83">
        <w:rPr>
          <w:rFonts w:asciiTheme="majorHAnsi" w:hAnsiTheme="majorHAnsi"/>
          <w:szCs w:val="22"/>
        </w:rPr>
        <w:t xml:space="preserve"> the template Heads of Terms (Joint Venture) (the </w:t>
      </w:r>
      <w:r w:rsidRPr="00475A83">
        <w:rPr>
          <w:rFonts w:asciiTheme="majorHAnsi" w:hAnsiTheme="majorHAnsi"/>
          <w:b/>
          <w:bCs/>
          <w:szCs w:val="22"/>
        </w:rPr>
        <w:t>Heads of Terms</w:t>
      </w:r>
      <w:r w:rsidRPr="00475A83">
        <w:rPr>
          <w:rFonts w:asciiTheme="majorHAnsi" w:hAnsiTheme="majorHAnsi"/>
          <w:szCs w:val="22"/>
        </w:rPr>
        <w:t xml:space="preserve"> or </w:t>
      </w:r>
      <w:r w:rsidR="00F35089" w:rsidRPr="00475A83">
        <w:rPr>
          <w:rFonts w:asciiTheme="majorHAnsi" w:hAnsiTheme="majorHAnsi"/>
          <w:szCs w:val="22"/>
        </w:rPr>
        <w:t xml:space="preserve">the </w:t>
      </w:r>
      <w:r w:rsidRPr="00475A83">
        <w:rPr>
          <w:rFonts w:asciiTheme="majorHAnsi" w:hAnsiTheme="majorHAnsi"/>
          <w:b/>
          <w:bCs/>
          <w:szCs w:val="22"/>
        </w:rPr>
        <w:t>Template</w:t>
      </w:r>
      <w:r w:rsidRPr="00475A83">
        <w:rPr>
          <w:rFonts w:asciiTheme="majorHAnsi" w:hAnsiTheme="majorHAnsi"/>
          <w:szCs w:val="22"/>
        </w:rPr>
        <w:t xml:space="preserve">) for use in establishing </w:t>
      </w:r>
      <w:r w:rsidR="007B528E" w:rsidRPr="00475A83">
        <w:rPr>
          <w:rFonts w:asciiTheme="majorHAnsi" w:hAnsiTheme="majorHAnsi"/>
          <w:szCs w:val="22"/>
        </w:rPr>
        <w:t xml:space="preserve">a </w:t>
      </w:r>
      <w:r w:rsidR="001F1E0B" w:rsidRPr="00475A83">
        <w:rPr>
          <w:rFonts w:asciiTheme="majorHAnsi" w:hAnsiTheme="majorHAnsi"/>
          <w:szCs w:val="22"/>
        </w:rPr>
        <w:t>two-</w:t>
      </w:r>
      <w:r w:rsidR="00AC1D23" w:rsidRPr="00475A83">
        <w:rPr>
          <w:rFonts w:asciiTheme="majorHAnsi" w:hAnsiTheme="majorHAnsi"/>
          <w:szCs w:val="22"/>
        </w:rPr>
        <w:t>party</w:t>
      </w:r>
      <w:r w:rsidR="001F1E0B" w:rsidRPr="00475A83">
        <w:rPr>
          <w:rFonts w:asciiTheme="majorHAnsi" w:hAnsiTheme="majorHAnsi"/>
          <w:szCs w:val="22"/>
        </w:rPr>
        <w:t xml:space="preserve"> joint </w:t>
      </w:r>
      <w:proofErr w:type="gramStart"/>
      <w:r w:rsidR="001F1E0B" w:rsidRPr="00475A83">
        <w:rPr>
          <w:rFonts w:asciiTheme="majorHAnsi" w:hAnsiTheme="majorHAnsi"/>
          <w:szCs w:val="22"/>
        </w:rPr>
        <w:t xml:space="preserve">venture,  </w:t>
      </w:r>
      <w:r w:rsidR="00D06542" w:rsidRPr="00475A83">
        <w:rPr>
          <w:rFonts w:asciiTheme="majorHAnsi" w:hAnsiTheme="majorHAnsi"/>
          <w:szCs w:val="22"/>
        </w:rPr>
        <w:t>where</w:t>
      </w:r>
      <w:proofErr w:type="gramEnd"/>
      <w:r w:rsidR="00D06542" w:rsidRPr="00475A83">
        <w:rPr>
          <w:rFonts w:asciiTheme="majorHAnsi" w:hAnsiTheme="majorHAnsi"/>
          <w:szCs w:val="22"/>
        </w:rPr>
        <w:t xml:space="preserve"> </w:t>
      </w:r>
      <w:r w:rsidRPr="00475A83">
        <w:rPr>
          <w:rFonts w:asciiTheme="majorHAnsi" w:hAnsiTheme="majorHAnsi"/>
          <w:szCs w:val="22"/>
        </w:rPr>
        <w:t>the Developer and the Community Energy Group (</w:t>
      </w:r>
      <w:r w:rsidR="00F35089" w:rsidRPr="00475A83">
        <w:rPr>
          <w:rFonts w:asciiTheme="majorHAnsi" w:hAnsiTheme="majorHAnsi"/>
          <w:szCs w:val="22"/>
        </w:rPr>
        <w:t xml:space="preserve">the </w:t>
      </w:r>
      <w:r w:rsidRPr="00475A83">
        <w:rPr>
          <w:rFonts w:asciiTheme="majorHAnsi" w:hAnsiTheme="majorHAnsi"/>
          <w:b/>
          <w:bCs/>
          <w:szCs w:val="22"/>
        </w:rPr>
        <w:t>CEG</w:t>
      </w:r>
      <w:r w:rsidRPr="00475A83">
        <w:rPr>
          <w:rFonts w:asciiTheme="majorHAnsi" w:hAnsiTheme="majorHAnsi"/>
          <w:szCs w:val="22"/>
        </w:rPr>
        <w:t>)</w:t>
      </w:r>
      <w:r w:rsidR="00133871" w:rsidRPr="00475A83">
        <w:rPr>
          <w:rFonts w:asciiTheme="majorHAnsi" w:hAnsiTheme="majorHAnsi"/>
          <w:szCs w:val="22"/>
        </w:rPr>
        <w:t xml:space="preserve"> hold equity in a Joint Venture Company (</w:t>
      </w:r>
      <w:r w:rsidR="00F35089" w:rsidRPr="00475A83">
        <w:rPr>
          <w:rFonts w:asciiTheme="majorHAnsi" w:hAnsiTheme="majorHAnsi"/>
          <w:szCs w:val="22"/>
        </w:rPr>
        <w:t xml:space="preserve">the </w:t>
      </w:r>
      <w:r w:rsidR="00133871" w:rsidRPr="00475A83">
        <w:rPr>
          <w:rFonts w:asciiTheme="majorHAnsi" w:hAnsiTheme="majorHAnsi"/>
          <w:b/>
          <w:bCs/>
          <w:szCs w:val="22"/>
        </w:rPr>
        <w:t>JVCO</w:t>
      </w:r>
      <w:r w:rsidR="00133871" w:rsidRPr="00475A83">
        <w:rPr>
          <w:rFonts w:asciiTheme="majorHAnsi" w:hAnsiTheme="majorHAnsi"/>
          <w:szCs w:val="22"/>
        </w:rPr>
        <w:t>) that may develop, own and/or operate a renewable energy project</w:t>
      </w:r>
      <w:r w:rsidR="00080034" w:rsidRPr="00475A83">
        <w:rPr>
          <w:rFonts w:asciiTheme="majorHAnsi" w:hAnsiTheme="majorHAnsi"/>
          <w:szCs w:val="22"/>
        </w:rPr>
        <w:t>.</w:t>
      </w:r>
      <w:r w:rsidR="00A4602B">
        <w:rPr>
          <w:rFonts w:asciiTheme="majorHAnsi" w:hAnsiTheme="majorHAnsi"/>
          <w:szCs w:val="22"/>
        </w:rPr>
        <w:t xml:space="preserve">  </w:t>
      </w:r>
      <w:r w:rsidR="00A4602B" w:rsidRPr="00475A83">
        <w:rPr>
          <w:rFonts w:asciiTheme="majorHAnsi" w:hAnsiTheme="majorHAnsi"/>
          <w:szCs w:val="22"/>
        </w:rPr>
        <w:t>The specific percentage of CEG ownership will depend on factors including the parties’ respective capital contributions, risk allocation, and negotiated terms.</w:t>
      </w:r>
    </w:p>
    <w:p w14:paraId="175E42D3" w14:textId="1AC0CC18" w:rsidR="00342D5C" w:rsidRPr="00475A83" w:rsidRDefault="00080034" w:rsidP="00342D5C">
      <w:pPr>
        <w:pStyle w:val="BBClause2"/>
        <w:numPr>
          <w:ilvl w:val="0"/>
          <w:numId w:val="0"/>
        </w:numPr>
        <w:rPr>
          <w:rFonts w:asciiTheme="majorHAnsi" w:hAnsiTheme="majorHAnsi"/>
          <w:szCs w:val="22"/>
        </w:rPr>
      </w:pPr>
      <w:r w:rsidRPr="00475A83">
        <w:rPr>
          <w:rFonts w:asciiTheme="majorHAnsi" w:hAnsiTheme="majorHAnsi"/>
          <w:szCs w:val="22"/>
        </w:rPr>
        <w:t xml:space="preserve">The </w:t>
      </w:r>
      <w:r w:rsidR="00342D5C" w:rsidRPr="00475A83">
        <w:rPr>
          <w:rFonts w:asciiTheme="majorHAnsi" w:hAnsiTheme="majorHAnsi"/>
          <w:szCs w:val="22"/>
        </w:rPr>
        <w:t xml:space="preserve">Heads of Terms (also known as a term sheet) is a preliminary document that sets out the principal commercial terms on which </w:t>
      </w:r>
      <w:r w:rsidR="00AC1D23" w:rsidRPr="00475A83">
        <w:rPr>
          <w:rFonts w:asciiTheme="majorHAnsi" w:hAnsiTheme="majorHAnsi"/>
          <w:szCs w:val="22"/>
        </w:rPr>
        <w:t>parties</w:t>
      </w:r>
      <w:r w:rsidR="00342D5C" w:rsidRPr="00475A83">
        <w:rPr>
          <w:rFonts w:asciiTheme="majorHAnsi" w:hAnsiTheme="majorHAnsi"/>
          <w:szCs w:val="22"/>
        </w:rPr>
        <w:t xml:space="preserve"> are willing to proceed with a transaction. The </w:t>
      </w:r>
      <w:r w:rsidRPr="00475A83">
        <w:rPr>
          <w:rFonts w:asciiTheme="majorHAnsi" w:hAnsiTheme="majorHAnsi"/>
          <w:szCs w:val="22"/>
        </w:rPr>
        <w:t xml:space="preserve">purpose </w:t>
      </w:r>
      <w:r w:rsidR="00342D5C" w:rsidRPr="00475A83">
        <w:rPr>
          <w:rFonts w:asciiTheme="majorHAnsi" w:hAnsiTheme="majorHAnsi"/>
          <w:szCs w:val="22"/>
        </w:rPr>
        <w:t xml:space="preserve">of </w:t>
      </w:r>
      <w:r w:rsidRPr="00475A83">
        <w:rPr>
          <w:rFonts w:asciiTheme="majorHAnsi" w:hAnsiTheme="majorHAnsi"/>
          <w:szCs w:val="22"/>
        </w:rPr>
        <w:t xml:space="preserve">the </w:t>
      </w:r>
      <w:r w:rsidR="00342D5C" w:rsidRPr="00475A83">
        <w:rPr>
          <w:rFonts w:asciiTheme="majorHAnsi" w:hAnsiTheme="majorHAnsi"/>
          <w:szCs w:val="22"/>
        </w:rPr>
        <w:t xml:space="preserve">Heads of Terms is to establish a clear understanding between the </w:t>
      </w:r>
      <w:r w:rsidR="00AC1D23" w:rsidRPr="00475A83">
        <w:rPr>
          <w:rFonts w:asciiTheme="majorHAnsi" w:hAnsiTheme="majorHAnsi"/>
          <w:szCs w:val="22"/>
        </w:rPr>
        <w:t>parties</w:t>
      </w:r>
      <w:r w:rsidR="00342D5C" w:rsidRPr="00475A83">
        <w:rPr>
          <w:rFonts w:asciiTheme="majorHAnsi" w:hAnsiTheme="majorHAnsi"/>
          <w:szCs w:val="22"/>
        </w:rPr>
        <w:t xml:space="preserve"> on the key terms of the proposed arrangement at an early stage, enabling both </w:t>
      </w:r>
      <w:r w:rsidR="00AC1D23" w:rsidRPr="00475A83">
        <w:rPr>
          <w:rFonts w:asciiTheme="majorHAnsi" w:hAnsiTheme="majorHAnsi"/>
          <w:szCs w:val="22"/>
        </w:rPr>
        <w:t>parties</w:t>
      </w:r>
      <w:r w:rsidR="00342D5C" w:rsidRPr="00475A83">
        <w:rPr>
          <w:rFonts w:asciiTheme="majorHAnsi" w:hAnsiTheme="majorHAnsi"/>
          <w:szCs w:val="22"/>
        </w:rPr>
        <w:t xml:space="preserve"> to invest time and resources in due diligence and detailed legal negotiations with confidence that the fundamental deal structure has been agreed.</w:t>
      </w:r>
    </w:p>
    <w:p w14:paraId="3F076B4E" w14:textId="3D2F7010" w:rsidR="00342D5C" w:rsidRPr="00475A83" w:rsidRDefault="00342D5C" w:rsidP="00342D5C">
      <w:pPr>
        <w:pStyle w:val="BBClause2"/>
        <w:numPr>
          <w:ilvl w:val="0"/>
          <w:numId w:val="0"/>
        </w:numPr>
        <w:rPr>
          <w:rFonts w:asciiTheme="majorHAnsi" w:hAnsiTheme="majorHAnsi"/>
          <w:szCs w:val="22"/>
        </w:rPr>
      </w:pPr>
    </w:p>
    <w:p w14:paraId="2D4C77C7" w14:textId="1F6C994D" w:rsidR="000C75D9" w:rsidRPr="00475A83" w:rsidRDefault="000C75D9" w:rsidP="005944BF">
      <w:pPr>
        <w:pStyle w:val="BBClause2"/>
        <w:numPr>
          <w:ilvl w:val="0"/>
          <w:numId w:val="0"/>
        </w:numPr>
        <w:rPr>
          <w:rFonts w:asciiTheme="majorHAnsi" w:hAnsiTheme="majorHAnsi"/>
          <w:szCs w:val="22"/>
        </w:rPr>
      </w:pPr>
      <w:bookmarkStart w:id="2" w:name="_Hlk221538412"/>
      <w:r w:rsidRPr="00475A83">
        <w:rPr>
          <w:rFonts w:asciiTheme="majorHAnsi" w:hAnsiTheme="majorHAnsi"/>
          <w:szCs w:val="22"/>
        </w:rPr>
        <w:t xml:space="preserve">The Template establishes a framework for the proposed joint venture including ownership ratios, funding arrangements, Board composition and governance principles. These terms will form the basis for negotiating the definitive </w:t>
      </w:r>
      <w:r w:rsidR="00D64684" w:rsidRPr="00475A83">
        <w:rPr>
          <w:rFonts w:asciiTheme="majorHAnsi" w:hAnsiTheme="majorHAnsi"/>
          <w:szCs w:val="22"/>
        </w:rPr>
        <w:t>S</w:t>
      </w:r>
      <w:r w:rsidRPr="00475A83">
        <w:rPr>
          <w:rFonts w:asciiTheme="majorHAnsi" w:hAnsiTheme="majorHAnsi"/>
          <w:szCs w:val="22"/>
        </w:rPr>
        <w:t xml:space="preserve">hareholders' </w:t>
      </w:r>
      <w:r w:rsidR="00D64684" w:rsidRPr="00475A83">
        <w:rPr>
          <w:rFonts w:asciiTheme="majorHAnsi" w:hAnsiTheme="majorHAnsi"/>
          <w:szCs w:val="22"/>
        </w:rPr>
        <w:t>A</w:t>
      </w:r>
      <w:r w:rsidRPr="00475A83">
        <w:rPr>
          <w:rFonts w:asciiTheme="majorHAnsi" w:hAnsiTheme="majorHAnsi"/>
          <w:szCs w:val="22"/>
        </w:rPr>
        <w:t xml:space="preserve">greement and </w:t>
      </w:r>
      <w:r w:rsidR="00D64684" w:rsidRPr="00475A83">
        <w:rPr>
          <w:rFonts w:asciiTheme="majorHAnsi" w:hAnsiTheme="majorHAnsi"/>
          <w:szCs w:val="22"/>
        </w:rPr>
        <w:t>A</w:t>
      </w:r>
      <w:r w:rsidRPr="00475A83">
        <w:rPr>
          <w:rFonts w:asciiTheme="majorHAnsi" w:hAnsiTheme="majorHAnsi"/>
          <w:szCs w:val="22"/>
        </w:rPr>
        <w:t xml:space="preserve">rticles of </w:t>
      </w:r>
      <w:r w:rsidR="00D64684" w:rsidRPr="00475A83">
        <w:rPr>
          <w:rFonts w:asciiTheme="majorHAnsi" w:hAnsiTheme="majorHAnsi"/>
          <w:szCs w:val="22"/>
        </w:rPr>
        <w:t>A</w:t>
      </w:r>
      <w:r w:rsidRPr="00475A83">
        <w:rPr>
          <w:rFonts w:asciiTheme="majorHAnsi" w:hAnsiTheme="majorHAnsi"/>
          <w:szCs w:val="22"/>
        </w:rPr>
        <w:t xml:space="preserve">ssociation (for which separate templates </w:t>
      </w:r>
      <w:r w:rsidR="00A4602B">
        <w:rPr>
          <w:rFonts w:asciiTheme="majorHAnsi" w:hAnsiTheme="majorHAnsi"/>
          <w:szCs w:val="22"/>
        </w:rPr>
        <w:t xml:space="preserve">and guidance </w:t>
      </w:r>
      <w:r w:rsidRPr="00475A83">
        <w:rPr>
          <w:rFonts w:asciiTheme="majorHAnsi" w:hAnsiTheme="majorHAnsi"/>
          <w:szCs w:val="22"/>
        </w:rPr>
        <w:t>are available).</w:t>
      </w:r>
    </w:p>
    <w:p w14:paraId="1F2978A3" w14:textId="24ED6958" w:rsidR="005944BF" w:rsidRPr="00475A83" w:rsidRDefault="005944BF" w:rsidP="005944BF">
      <w:pPr>
        <w:pStyle w:val="BBClause2"/>
        <w:numPr>
          <w:ilvl w:val="0"/>
          <w:numId w:val="0"/>
        </w:numPr>
        <w:rPr>
          <w:rFonts w:asciiTheme="majorHAnsi" w:hAnsiTheme="majorHAnsi"/>
          <w:szCs w:val="22"/>
        </w:rPr>
      </w:pPr>
      <w:r w:rsidRPr="00475A83">
        <w:rPr>
          <w:rFonts w:asciiTheme="majorHAnsi" w:hAnsiTheme="majorHAnsi"/>
          <w:szCs w:val="22"/>
        </w:rPr>
        <w:t xml:space="preserve">The Template is non-legally binding except for specified provisions. This approach allows the </w:t>
      </w:r>
      <w:r w:rsidR="00AC1D23" w:rsidRPr="00475A83">
        <w:rPr>
          <w:rFonts w:asciiTheme="majorHAnsi" w:hAnsiTheme="majorHAnsi"/>
          <w:szCs w:val="22"/>
        </w:rPr>
        <w:t>parties</w:t>
      </w:r>
      <w:r w:rsidRPr="00475A83">
        <w:rPr>
          <w:rFonts w:asciiTheme="majorHAnsi" w:hAnsiTheme="majorHAnsi"/>
          <w:szCs w:val="22"/>
        </w:rPr>
        <w:t xml:space="preserve"> to negotiate freely without being committed to establish the JVCO unless and until they enter into the definitive agreements.</w:t>
      </w:r>
    </w:p>
    <w:p w14:paraId="1A1ED219" w14:textId="77777777" w:rsidR="005B1B07" w:rsidRPr="00682814" w:rsidRDefault="005B1B07" w:rsidP="005B1B07">
      <w:pPr>
        <w:jc w:val="both"/>
        <w:rPr>
          <w:rFonts w:asciiTheme="majorHAnsi" w:hAnsiTheme="majorHAnsi"/>
          <w:b/>
          <w:bCs/>
          <w:i/>
          <w:iCs/>
          <w:sz w:val="22"/>
          <w:szCs w:val="22"/>
        </w:rPr>
      </w:pPr>
      <w:r w:rsidRPr="00682814">
        <w:rPr>
          <w:rFonts w:asciiTheme="majorHAnsi" w:hAnsiTheme="majorHAnsi"/>
          <w:b/>
          <w:bCs/>
          <w:i/>
          <w:iCs/>
          <w:sz w:val="22"/>
          <w:szCs w:val="22"/>
        </w:rPr>
        <w:t xml:space="preserve">NOTE FOR USERS OF THIS GUIDANCE DOCUMENT:  </w:t>
      </w:r>
    </w:p>
    <w:p w14:paraId="2B6EBA29" w14:textId="77777777" w:rsidR="005B1B07" w:rsidRPr="00682814" w:rsidRDefault="005B1B07" w:rsidP="005B1B07">
      <w:pPr>
        <w:pStyle w:val="BBClause2"/>
        <w:numPr>
          <w:ilvl w:val="0"/>
          <w:numId w:val="0"/>
        </w:numPr>
        <w:rPr>
          <w:rFonts w:asciiTheme="majorHAnsi" w:hAnsiTheme="majorHAnsi"/>
          <w:i/>
          <w:iCs/>
          <w:szCs w:val="22"/>
        </w:rPr>
      </w:pPr>
      <w:r w:rsidRPr="00682814">
        <w:rPr>
          <w:rFonts w:asciiTheme="majorHAnsi" w:hAnsiTheme="majorHAnsi"/>
          <w:i/>
          <w:iCs/>
          <w:szCs w:val="22"/>
        </w:rPr>
        <w:t xml:space="preserve">This guidance document has been developed for use by Community Energy SO projects only. It is intended to provide a useful starting point for your Community Energy SO </w:t>
      </w:r>
      <w:r>
        <w:rPr>
          <w:rFonts w:asciiTheme="majorHAnsi" w:hAnsiTheme="majorHAnsi"/>
          <w:i/>
          <w:iCs/>
          <w:szCs w:val="22"/>
        </w:rPr>
        <w:t>p</w:t>
      </w:r>
      <w:r w:rsidRPr="00682814">
        <w:rPr>
          <w:rFonts w:asciiTheme="majorHAnsi" w:hAnsiTheme="majorHAnsi"/>
          <w:i/>
          <w:iCs/>
          <w:szCs w:val="22"/>
        </w:rPr>
        <w:t xml:space="preserve">roject. It does not promote the use of any </w:t>
      </w:r>
      <w:proofErr w:type="gramStart"/>
      <w:r w:rsidRPr="00682814">
        <w:rPr>
          <w:rFonts w:asciiTheme="majorHAnsi" w:hAnsiTheme="majorHAnsi"/>
          <w:i/>
          <w:iCs/>
          <w:szCs w:val="22"/>
        </w:rPr>
        <w:t>particular shared</w:t>
      </w:r>
      <w:proofErr w:type="gramEnd"/>
      <w:r w:rsidRPr="00682814">
        <w:rPr>
          <w:rFonts w:asciiTheme="majorHAnsi" w:hAnsiTheme="majorHAnsi"/>
          <w:i/>
          <w:iCs/>
          <w:szCs w:val="22"/>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it is guidance only and is not a substitute for independent legal advice on your specific project. No warranty, express or implied, is given as to its accuracy nor does Bird &amp; Bird LLP accept any liability for any error or omission.  You must take your own independent legal advice in relation to the development of appropriate documents for your project.  </w:t>
      </w:r>
    </w:p>
    <w:p w14:paraId="09ACD2F6" w14:textId="79CEE862" w:rsidR="00A954AB" w:rsidRPr="00475A83" w:rsidRDefault="00A954AB" w:rsidP="00737209">
      <w:pPr>
        <w:jc w:val="both"/>
        <w:rPr>
          <w:rFonts w:asciiTheme="majorHAnsi" w:hAnsiTheme="majorHAnsi"/>
          <w:i/>
          <w:iCs/>
          <w:sz w:val="22"/>
          <w:szCs w:val="22"/>
          <w:highlight w:val="yellow"/>
        </w:rPr>
      </w:pPr>
      <w:r w:rsidRPr="00475A83">
        <w:rPr>
          <w:rFonts w:asciiTheme="majorHAnsi" w:hAnsiTheme="majorHAnsi"/>
          <w:i/>
          <w:iCs/>
          <w:sz w:val="22"/>
          <w:szCs w:val="22"/>
          <w:highlight w:val="yellow"/>
        </w:rPr>
        <w:br w:type="page"/>
      </w:r>
    </w:p>
    <w:p w14:paraId="42AD498E" w14:textId="77777777" w:rsidR="006E454E" w:rsidRPr="00475A83" w:rsidRDefault="009F5866" w:rsidP="00A60890">
      <w:pPr>
        <w:pStyle w:val="BBHeading1Lower"/>
        <w:rPr>
          <w:rFonts w:asciiTheme="majorHAnsi" w:hAnsiTheme="majorHAnsi"/>
          <w:szCs w:val="22"/>
        </w:rPr>
      </w:pPr>
      <w:bookmarkStart w:id="3" w:name="_Toc217320669"/>
      <w:bookmarkStart w:id="4" w:name="_Toc217320670"/>
      <w:bookmarkStart w:id="5" w:name="_Toc225345284"/>
      <w:bookmarkEnd w:id="2"/>
      <w:bookmarkEnd w:id="3"/>
      <w:bookmarkEnd w:id="4"/>
      <w:r w:rsidRPr="00475A83">
        <w:rPr>
          <w:rFonts w:asciiTheme="majorHAnsi" w:hAnsiTheme="majorHAnsi"/>
          <w:szCs w:val="22"/>
        </w:rPr>
        <w:lastRenderedPageBreak/>
        <w:t xml:space="preserve">Use of </w:t>
      </w:r>
      <w:r w:rsidR="00615A5E" w:rsidRPr="00475A83">
        <w:rPr>
          <w:rFonts w:asciiTheme="majorHAnsi" w:hAnsiTheme="majorHAnsi"/>
          <w:szCs w:val="22"/>
        </w:rPr>
        <w:t>Template and this Guidance</w:t>
      </w:r>
      <w:bookmarkEnd w:id="5"/>
      <w:r w:rsidR="00282EBC" w:rsidRPr="00475A83">
        <w:rPr>
          <w:rFonts w:asciiTheme="majorHAnsi" w:hAnsiTheme="majorHAnsi"/>
          <w:szCs w:val="22"/>
        </w:rPr>
        <w:t xml:space="preserve"> </w:t>
      </w:r>
    </w:p>
    <w:p w14:paraId="12E0ACFB" w14:textId="5AD0CCAD" w:rsidR="00342D5C" w:rsidRPr="00475A83" w:rsidRDefault="00342D5C" w:rsidP="00342D5C">
      <w:pPr>
        <w:pStyle w:val="BBClause2"/>
        <w:numPr>
          <w:ilvl w:val="0"/>
          <w:numId w:val="0"/>
        </w:numPr>
        <w:rPr>
          <w:rFonts w:asciiTheme="majorHAnsi" w:hAnsiTheme="majorHAnsi"/>
          <w:szCs w:val="22"/>
        </w:rPr>
      </w:pPr>
      <w:r w:rsidRPr="00475A83">
        <w:rPr>
          <w:rFonts w:asciiTheme="majorHAnsi" w:hAnsiTheme="majorHAnsi"/>
          <w:szCs w:val="22"/>
        </w:rPr>
        <w:t xml:space="preserve">Capitalised terms not defined in this </w:t>
      </w:r>
      <w:r w:rsidR="00A4602B">
        <w:rPr>
          <w:rFonts w:asciiTheme="majorHAnsi" w:hAnsiTheme="majorHAnsi"/>
          <w:szCs w:val="22"/>
        </w:rPr>
        <w:t>g</w:t>
      </w:r>
      <w:r w:rsidRPr="00475A83">
        <w:rPr>
          <w:rFonts w:asciiTheme="majorHAnsi" w:hAnsiTheme="majorHAnsi"/>
          <w:szCs w:val="22"/>
        </w:rPr>
        <w:t xml:space="preserve">uidance have the meaning given to them within the Template. See also the glossary at the end of this </w:t>
      </w:r>
      <w:r w:rsidR="00A4602B">
        <w:rPr>
          <w:rFonts w:asciiTheme="majorHAnsi" w:hAnsiTheme="majorHAnsi"/>
          <w:szCs w:val="22"/>
        </w:rPr>
        <w:t>g</w:t>
      </w:r>
      <w:r w:rsidRPr="00475A83">
        <w:rPr>
          <w:rFonts w:asciiTheme="majorHAnsi" w:hAnsiTheme="majorHAnsi"/>
          <w:szCs w:val="22"/>
        </w:rPr>
        <w:t xml:space="preserve">uidance to aid in your understanding of some of the key terms and abbreviations used in this </w:t>
      </w:r>
      <w:r w:rsidR="00A4602B">
        <w:rPr>
          <w:rFonts w:asciiTheme="majorHAnsi" w:hAnsiTheme="majorHAnsi"/>
          <w:szCs w:val="22"/>
        </w:rPr>
        <w:t>g</w:t>
      </w:r>
      <w:r w:rsidRPr="00475A83">
        <w:rPr>
          <w:rFonts w:asciiTheme="majorHAnsi" w:hAnsiTheme="majorHAnsi"/>
          <w:szCs w:val="22"/>
        </w:rPr>
        <w:t>uidance.</w:t>
      </w:r>
    </w:p>
    <w:p w14:paraId="5058D4C0" w14:textId="1748F6EC" w:rsidR="00342D5C" w:rsidRPr="00475A83" w:rsidRDefault="00342D5C" w:rsidP="00342D5C">
      <w:pPr>
        <w:pStyle w:val="BBClause2"/>
        <w:numPr>
          <w:ilvl w:val="0"/>
          <w:numId w:val="0"/>
        </w:numPr>
        <w:ind w:left="720" w:hanging="720"/>
        <w:rPr>
          <w:rFonts w:asciiTheme="majorHAnsi" w:hAnsiTheme="majorHAnsi"/>
          <w:szCs w:val="22"/>
        </w:rPr>
      </w:pPr>
      <w:r w:rsidRPr="00475A83">
        <w:rPr>
          <w:rFonts w:asciiTheme="majorHAnsi" w:hAnsiTheme="majorHAnsi"/>
          <w:szCs w:val="22"/>
        </w:rPr>
        <w:t xml:space="preserve">This </w:t>
      </w:r>
      <w:r w:rsidR="00A4602B">
        <w:rPr>
          <w:rFonts w:asciiTheme="majorHAnsi" w:hAnsiTheme="majorHAnsi"/>
          <w:szCs w:val="22"/>
        </w:rPr>
        <w:t>g</w:t>
      </w:r>
      <w:r w:rsidRPr="00475A83">
        <w:rPr>
          <w:rFonts w:asciiTheme="majorHAnsi" w:hAnsiTheme="majorHAnsi"/>
          <w:szCs w:val="22"/>
        </w:rPr>
        <w:t xml:space="preserve">uidance provides commentary on the provisions contained within </w:t>
      </w:r>
      <w:r w:rsidR="000C75D9" w:rsidRPr="00475A83">
        <w:rPr>
          <w:rFonts w:asciiTheme="majorHAnsi" w:hAnsiTheme="majorHAnsi"/>
          <w:szCs w:val="22"/>
        </w:rPr>
        <w:t xml:space="preserve">the </w:t>
      </w:r>
      <w:r w:rsidRPr="00475A83">
        <w:rPr>
          <w:rFonts w:asciiTheme="majorHAnsi" w:hAnsiTheme="majorHAnsi"/>
          <w:szCs w:val="22"/>
        </w:rPr>
        <w:t>Template.</w:t>
      </w:r>
    </w:p>
    <w:p w14:paraId="7AE6B319" w14:textId="58EBC79A" w:rsidR="00342D5C" w:rsidRPr="00475A83" w:rsidRDefault="00342D5C" w:rsidP="00342D5C">
      <w:pPr>
        <w:pStyle w:val="BBClause2"/>
        <w:numPr>
          <w:ilvl w:val="0"/>
          <w:numId w:val="0"/>
        </w:numPr>
        <w:rPr>
          <w:rFonts w:asciiTheme="majorHAnsi" w:hAnsiTheme="majorHAnsi"/>
          <w:szCs w:val="22"/>
        </w:rPr>
      </w:pPr>
      <w:r w:rsidRPr="00475A83">
        <w:rPr>
          <w:rFonts w:asciiTheme="majorHAnsi" w:hAnsiTheme="majorHAnsi"/>
          <w:szCs w:val="22"/>
        </w:rPr>
        <w:t>The Template ha</w:t>
      </w:r>
      <w:r w:rsidR="000C75D9" w:rsidRPr="00475A83">
        <w:rPr>
          <w:rFonts w:asciiTheme="majorHAnsi" w:hAnsiTheme="majorHAnsi"/>
          <w:szCs w:val="22"/>
        </w:rPr>
        <w:t>s</w:t>
      </w:r>
      <w:r w:rsidRPr="00475A83">
        <w:rPr>
          <w:rFonts w:asciiTheme="majorHAnsi" w:hAnsiTheme="majorHAnsi"/>
          <w:szCs w:val="22"/>
        </w:rPr>
        <w:t xml:space="preserve"> been prepared on the basis that certain details will need to be inserted on a project-specific basis (and these areas are marked for specific attention with </w:t>
      </w:r>
      <w:proofErr w:type="gramStart"/>
      <w:r w:rsidRPr="00475A83">
        <w:rPr>
          <w:rFonts w:asciiTheme="majorHAnsi" w:hAnsiTheme="majorHAnsi"/>
          <w:szCs w:val="22"/>
        </w:rPr>
        <w:t>[</w:t>
      </w:r>
      <w:r w:rsidR="006B276D">
        <w:rPr>
          <w:rFonts w:asciiTheme="majorHAnsi" w:hAnsiTheme="majorHAnsi"/>
          <w:szCs w:val="22"/>
        </w:rPr>
        <w:t xml:space="preserve"> </w:t>
      </w:r>
      <w:r w:rsidRPr="00475A83">
        <w:rPr>
          <w:rFonts w:asciiTheme="majorHAnsi" w:hAnsiTheme="majorHAnsi"/>
          <w:szCs w:val="22"/>
        </w:rPr>
        <w:t xml:space="preserve"> ]</w:t>
      </w:r>
      <w:proofErr w:type="gramEnd"/>
      <w:r w:rsidRPr="00475A83">
        <w:rPr>
          <w:rFonts w:asciiTheme="majorHAnsi" w:hAnsiTheme="majorHAnsi"/>
          <w:szCs w:val="22"/>
        </w:rPr>
        <w:t>).</w:t>
      </w:r>
      <w:r w:rsidR="004A7542" w:rsidRPr="00475A83">
        <w:rPr>
          <w:rFonts w:asciiTheme="majorHAnsi" w:hAnsiTheme="majorHAnsi"/>
          <w:szCs w:val="22"/>
        </w:rPr>
        <w:t xml:space="preserve">  It may be that for your particular joint venture the </w:t>
      </w:r>
      <w:r w:rsidR="00AC1D23" w:rsidRPr="00475A83">
        <w:rPr>
          <w:rFonts w:asciiTheme="majorHAnsi" w:hAnsiTheme="majorHAnsi"/>
          <w:szCs w:val="22"/>
        </w:rPr>
        <w:t>parties</w:t>
      </w:r>
      <w:r w:rsidR="004A7542" w:rsidRPr="00475A83">
        <w:rPr>
          <w:rFonts w:asciiTheme="majorHAnsi" w:hAnsiTheme="majorHAnsi"/>
          <w:szCs w:val="22"/>
        </w:rPr>
        <w:t xml:space="preserve"> are not able to agree on certain project specific details at the point at which Heads of Terms are finalised and entered into, in which case the relevant item should be deleted from the Heads of Terms and the remainder of the Heads of Terms can still be completed. </w:t>
      </w:r>
    </w:p>
    <w:p w14:paraId="328E422C" w14:textId="29CD847D" w:rsidR="00342D5C" w:rsidRPr="00475A83" w:rsidRDefault="00E769DF" w:rsidP="00342D5C">
      <w:pPr>
        <w:pStyle w:val="BBClause2"/>
        <w:numPr>
          <w:ilvl w:val="0"/>
          <w:numId w:val="0"/>
        </w:numPr>
        <w:rPr>
          <w:rFonts w:asciiTheme="majorHAnsi" w:hAnsiTheme="majorHAnsi"/>
          <w:szCs w:val="22"/>
        </w:rPr>
      </w:pPr>
      <w:r w:rsidRPr="00475A83">
        <w:rPr>
          <w:rFonts w:asciiTheme="majorHAnsi" w:hAnsiTheme="majorHAnsi"/>
          <w:szCs w:val="22"/>
        </w:rPr>
        <w:t xml:space="preserve">The Template may also need to be amended in various ways to </w:t>
      </w:r>
      <w:proofErr w:type="gramStart"/>
      <w:r w:rsidRPr="00475A83">
        <w:rPr>
          <w:rFonts w:asciiTheme="majorHAnsi" w:hAnsiTheme="majorHAnsi"/>
          <w:szCs w:val="22"/>
        </w:rPr>
        <w:t>take into account</w:t>
      </w:r>
      <w:proofErr w:type="gramEnd"/>
      <w:r w:rsidRPr="00475A83">
        <w:rPr>
          <w:rFonts w:asciiTheme="majorHAnsi" w:hAnsiTheme="majorHAnsi"/>
          <w:szCs w:val="22"/>
        </w:rPr>
        <w:t xml:space="preserve"> the specifics of </w:t>
      </w:r>
      <w:proofErr w:type="gramStart"/>
      <w:r w:rsidRPr="00475A83">
        <w:rPr>
          <w:rFonts w:asciiTheme="majorHAnsi" w:hAnsiTheme="majorHAnsi"/>
          <w:szCs w:val="22"/>
        </w:rPr>
        <w:t>particular arrangements</w:t>
      </w:r>
      <w:proofErr w:type="gramEnd"/>
      <w:r w:rsidRPr="00475A83">
        <w:rPr>
          <w:rFonts w:asciiTheme="majorHAnsi" w:hAnsiTheme="majorHAnsi"/>
          <w:szCs w:val="22"/>
        </w:rPr>
        <w:t xml:space="preserve"> agreed between the CEG and the Developer. This includes where there is optionality between certain paragraphs, where the applicable paragraph to be used will depend on the specifics of the </w:t>
      </w:r>
      <w:proofErr w:type="gramStart"/>
      <w:r w:rsidRPr="00475A83">
        <w:rPr>
          <w:rFonts w:asciiTheme="majorHAnsi" w:hAnsiTheme="majorHAnsi"/>
          <w:szCs w:val="22"/>
        </w:rPr>
        <w:t>particular arrangement</w:t>
      </w:r>
      <w:proofErr w:type="gramEnd"/>
      <w:r w:rsidRPr="00475A83">
        <w:rPr>
          <w:rFonts w:asciiTheme="majorHAnsi" w:hAnsiTheme="majorHAnsi"/>
          <w:szCs w:val="22"/>
        </w:rPr>
        <w:t xml:space="preserve"> agreed. Optionality is marked with </w:t>
      </w:r>
      <w:proofErr w:type="gramStart"/>
      <w:r w:rsidRPr="00475A83">
        <w:rPr>
          <w:rFonts w:asciiTheme="majorHAnsi" w:hAnsiTheme="majorHAnsi"/>
          <w:szCs w:val="22"/>
        </w:rPr>
        <w:t>[</w:t>
      </w:r>
      <w:r w:rsidR="006B276D">
        <w:rPr>
          <w:rFonts w:asciiTheme="majorHAnsi" w:hAnsiTheme="majorHAnsi"/>
          <w:szCs w:val="22"/>
        </w:rPr>
        <w:t xml:space="preserve"> </w:t>
      </w:r>
      <w:r w:rsidRPr="00475A83">
        <w:rPr>
          <w:rFonts w:asciiTheme="majorHAnsi" w:hAnsiTheme="majorHAnsi"/>
          <w:szCs w:val="22"/>
        </w:rPr>
        <w:t xml:space="preserve"> ]</w:t>
      </w:r>
      <w:proofErr w:type="gramEnd"/>
      <w:r w:rsidRPr="00475A83">
        <w:rPr>
          <w:rFonts w:asciiTheme="majorHAnsi" w:hAnsiTheme="majorHAnsi"/>
          <w:szCs w:val="22"/>
        </w:rPr>
        <w:t xml:space="preserve"> around the relevant paragraphs and explained in the commentary.</w:t>
      </w:r>
    </w:p>
    <w:p w14:paraId="2F8D5ED1" w14:textId="5056B777" w:rsidR="00A954AB" w:rsidRPr="00475A83" w:rsidRDefault="00280BE0" w:rsidP="0002312C">
      <w:pPr>
        <w:pStyle w:val="BBClause2"/>
        <w:numPr>
          <w:ilvl w:val="0"/>
          <w:numId w:val="0"/>
        </w:numPr>
        <w:rPr>
          <w:rFonts w:asciiTheme="majorHAnsi" w:hAnsiTheme="majorHAnsi"/>
          <w:szCs w:val="22"/>
        </w:rPr>
      </w:pPr>
      <w:r w:rsidRPr="00475A83">
        <w:rPr>
          <w:rFonts w:asciiTheme="majorHAnsi" w:hAnsiTheme="majorHAnsi"/>
          <w:szCs w:val="22"/>
        </w:rPr>
        <w:t xml:space="preserve">Care should be taken to ensure consistency between the Heads of Terms and any other preliminary documents the </w:t>
      </w:r>
      <w:r w:rsidR="00AC1D23" w:rsidRPr="00475A83">
        <w:rPr>
          <w:rFonts w:asciiTheme="majorHAnsi" w:hAnsiTheme="majorHAnsi"/>
          <w:szCs w:val="22"/>
        </w:rPr>
        <w:t>parties</w:t>
      </w:r>
      <w:r w:rsidRPr="00475A83">
        <w:rPr>
          <w:rFonts w:asciiTheme="majorHAnsi" w:hAnsiTheme="majorHAnsi"/>
          <w:szCs w:val="22"/>
        </w:rPr>
        <w:t xml:space="preserve"> </w:t>
      </w:r>
      <w:r w:rsidR="00444A49" w:rsidRPr="00475A83">
        <w:rPr>
          <w:rFonts w:asciiTheme="majorHAnsi" w:hAnsiTheme="majorHAnsi"/>
          <w:szCs w:val="22"/>
        </w:rPr>
        <w:t xml:space="preserve">have </w:t>
      </w:r>
      <w:proofErr w:type="gramStart"/>
      <w:r w:rsidR="00444A49" w:rsidRPr="00475A83">
        <w:rPr>
          <w:rFonts w:asciiTheme="majorHAnsi" w:hAnsiTheme="majorHAnsi"/>
          <w:szCs w:val="22"/>
        </w:rPr>
        <w:t>entered into</w:t>
      </w:r>
      <w:proofErr w:type="gramEnd"/>
      <w:r w:rsidR="00A20577" w:rsidRPr="00475A83">
        <w:rPr>
          <w:rFonts w:asciiTheme="majorHAnsi" w:hAnsiTheme="majorHAnsi"/>
          <w:szCs w:val="22"/>
        </w:rPr>
        <w:t>, including any Memorandum of Understanding or Confidentiality Agreement</w:t>
      </w:r>
      <w:r w:rsidRPr="00475A83">
        <w:rPr>
          <w:rFonts w:asciiTheme="majorHAnsi" w:hAnsiTheme="majorHAnsi"/>
          <w:szCs w:val="22"/>
        </w:rPr>
        <w:t xml:space="preserve">. </w:t>
      </w:r>
    </w:p>
    <w:p w14:paraId="741EF2C9" w14:textId="77777777" w:rsidR="00A146E5" w:rsidRPr="00475A83" w:rsidRDefault="00A146E5" w:rsidP="00A146E5">
      <w:pPr>
        <w:pStyle w:val="BBClause2"/>
        <w:keepNext/>
        <w:numPr>
          <w:ilvl w:val="0"/>
          <w:numId w:val="0"/>
        </w:numPr>
        <w:ind w:left="720" w:hanging="720"/>
        <w:rPr>
          <w:rFonts w:asciiTheme="majorHAnsi" w:hAnsiTheme="majorHAnsi"/>
          <w:szCs w:val="22"/>
        </w:rPr>
      </w:pPr>
      <w:r w:rsidRPr="00475A83">
        <w:rPr>
          <w:rFonts w:asciiTheme="majorHAnsi" w:hAnsiTheme="majorHAnsi"/>
          <w:szCs w:val="22"/>
        </w:rPr>
        <w:t>There are two ways to establish the joint venture:</w:t>
      </w:r>
    </w:p>
    <w:p w14:paraId="62550E2A" w14:textId="77777777" w:rsidR="00A146E5" w:rsidRPr="00475A83" w:rsidRDefault="00A146E5" w:rsidP="00A146E5">
      <w:pPr>
        <w:pStyle w:val="BBClause3"/>
        <w:numPr>
          <w:ilvl w:val="2"/>
          <w:numId w:val="35"/>
        </w:numPr>
        <w:rPr>
          <w:rFonts w:asciiTheme="majorHAnsi" w:hAnsiTheme="majorHAnsi"/>
          <w:szCs w:val="22"/>
        </w:rPr>
      </w:pPr>
      <w:r w:rsidRPr="00475A83">
        <w:rPr>
          <w:rFonts w:asciiTheme="majorHAnsi" w:hAnsiTheme="majorHAnsi"/>
          <w:szCs w:val="22"/>
        </w:rPr>
        <w:t xml:space="preserve">the CEG subscribes for shares in the </w:t>
      </w:r>
      <w:proofErr w:type="gramStart"/>
      <w:r w:rsidRPr="00475A83">
        <w:rPr>
          <w:rFonts w:asciiTheme="majorHAnsi" w:hAnsiTheme="majorHAnsi"/>
          <w:szCs w:val="22"/>
        </w:rPr>
        <w:t>JVCO</w:t>
      </w:r>
      <w:proofErr w:type="gramEnd"/>
      <w:r w:rsidRPr="00475A83">
        <w:rPr>
          <w:rFonts w:asciiTheme="majorHAnsi" w:hAnsiTheme="majorHAnsi"/>
          <w:szCs w:val="22"/>
        </w:rPr>
        <w:t xml:space="preserve"> and the Developer subscribes for additional shares in the JVCO to achieve the required shareholdings (the </w:t>
      </w:r>
      <w:r w:rsidRPr="00475A83">
        <w:rPr>
          <w:rFonts w:asciiTheme="majorHAnsi" w:hAnsiTheme="majorHAnsi"/>
          <w:b/>
          <w:bCs/>
          <w:szCs w:val="22"/>
        </w:rPr>
        <w:t>Share Subscription</w:t>
      </w:r>
      <w:r w:rsidRPr="00475A83">
        <w:rPr>
          <w:rFonts w:asciiTheme="majorHAnsi" w:hAnsiTheme="majorHAnsi"/>
          <w:szCs w:val="22"/>
        </w:rPr>
        <w:t>); or</w:t>
      </w:r>
    </w:p>
    <w:p w14:paraId="740D58EA" w14:textId="76964EC5" w:rsidR="00A146E5" w:rsidRPr="00475A83" w:rsidRDefault="00A146E5" w:rsidP="00A146E5">
      <w:pPr>
        <w:pStyle w:val="BBClause3"/>
        <w:numPr>
          <w:ilvl w:val="2"/>
          <w:numId w:val="35"/>
        </w:numPr>
        <w:rPr>
          <w:rFonts w:asciiTheme="majorHAnsi" w:hAnsiTheme="majorHAnsi"/>
          <w:szCs w:val="22"/>
        </w:rPr>
      </w:pPr>
      <w:r w:rsidRPr="00475A83">
        <w:rPr>
          <w:rFonts w:asciiTheme="majorHAnsi" w:hAnsiTheme="majorHAnsi"/>
          <w:szCs w:val="22"/>
        </w:rPr>
        <w:t xml:space="preserve">the CEG acquires an agreed number of shares in the JVCO from the Developer pursuant to the terms of a separate </w:t>
      </w:r>
      <w:r w:rsidR="00D64684" w:rsidRPr="00475A83">
        <w:rPr>
          <w:rFonts w:asciiTheme="majorHAnsi" w:hAnsiTheme="majorHAnsi"/>
          <w:szCs w:val="22"/>
        </w:rPr>
        <w:t>S</w:t>
      </w:r>
      <w:r w:rsidRPr="00475A83">
        <w:rPr>
          <w:rFonts w:asciiTheme="majorHAnsi" w:hAnsiTheme="majorHAnsi"/>
          <w:szCs w:val="22"/>
        </w:rPr>
        <w:t xml:space="preserve">hare </w:t>
      </w:r>
      <w:r w:rsidR="00D64684" w:rsidRPr="00475A83">
        <w:rPr>
          <w:rFonts w:asciiTheme="majorHAnsi" w:hAnsiTheme="majorHAnsi"/>
          <w:szCs w:val="22"/>
        </w:rPr>
        <w:t>P</w:t>
      </w:r>
      <w:r w:rsidRPr="00475A83">
        <w:rPr>
          <w:rFonts w:asciiTheme="majorHAnsi" w:hAnsiTheme="majorHAnsi"/>
          <w:szCs w:val="22"/>
        </w:rPr>
        <w:t xml:space="preserve">urchase </w:t>
      </w:r>
      <w:r w:rsidR="00D64684" w:rsidRPr="00475A83">
        <w:rPr>
          <w:rFonts w:asciiTheme="majorHAnsi" w:hAnsiTheme="majorHAnsi"/>
          <w:szCs w:val="22"/>
        </w:rPr>
        <w:t>A</w:t>
      </w:r>
      <w:r w:rsidRPr="00475A83">
        <w:rPr>
          <w:rFonts w:asciiTheme="majorHAnsi" w:hAnsiTheme="majorHAnsi"/>
          <w:szCs w:val="22"/>
        </w:rPr>
        <w:t xml:space="preserve">greement (the </w:t>
      </w:r>
      <w:r w:rsidRPr="00475A83">
        <w:rPr>
          <w:rFonts w:asciiTheme="majorHAnsi" w:hAnsiTheme="majorHAnsi"/>
          <w:b/>
          <w:bCs/>
          <w:szCs w:val="22"/>
        </w:rPr>
        <w:t>Share Acquisition</w:t>
      </w:r>
      <w:r w:rsidRPr="00475A83">
        <w:rPr>
          <w:rFonts w:asciiTheme="majorHAnsi" w:hAnsiTheme="majorHAnsi"/>
          <w:szCs w:val="22"/>
        </w:rPr>
        <w:t>).</w:t>
      </w:r>
    </w:p>
    <w:p w14:paraId="5F822C8D" w14:textId="01B6519C" w:rsidR="00D06542" w:rsidRPr="00475A83" w:rsidRDefault="00076B6F" w:rsidP="00735DC5">
      <w:pPr>
        <w:pStyle w:val="BBClause3"/>
        <w:numPr>
          <w:ilvl w:val="0"/>
          <w:numId w:val="0"/>
        </w:numPr>
        <w:rPr>
          <w:rFonts w:asciiTheme="majorHAnsi" w:hAnsiTheme="majorHAnsi"/>
          <w:szCs w:val="22"/>
        </w:rPr>
      </w:pPr>
      <w:r w:rsidRPr="00475A83">
        <w:rPr>
          <w:rFonts w:asciiTheme="majorHAnsi" w:hAnsiTheme="majorHAnsi"/>
          <w:szCs w:val="22"/>
        </w:rPr>
        <w:t xml:space="preserve">For the Share Subscription </w:t>
      </w:r>
      <w:r w:rsidR="006B276D">
        <w:rPr>
          <w:rFonts w:asciiTheme="majorHAnsi" w:hAnsiTheme="majorHAnsi"/>
          <w:szCs w:val="22"/>
        </w:rPr>
        <w:t>s</w:t>
      </w:r>
      <w:r w:rsidRPr="00475A83">
        <w:rPr>
          <w:rFonts w:asciiTheme="majorHAnsi" w:hAnsiTheme="majorHAnsi"/>
          <w:szCs w:val="22"/>
        </w:rPr>
        <w:t>cenario, t</w:t>
      </w:r>
      <w:r w:rsidR="00D06542" w:rsidRPr="00475A83">
        <w:rPr>
          <w:rFonts w:asciiTheme="majorHAnsi" w:hAnsiTheme="majorHAnsi"/>
          <w:szCs w:val="22"/>
        </w:rPr>
        <w:t xml:space="preserve">he JVCO could be </w:t>
      </w:r>
      <w:r w:rsidRPr="00475A83">
        <w:rPr>
          <w:rFonts w:asciiTheme="majorHAnsi" w:hAnsiTheme="majorHAnsi"/>
          <w:szCs w:val="22"/>
        </w:rPr>
        <w:t xml:space="preserve">incorporated by the Developer and the CEG on formation of the joint venture, or alternatively, the JVCO could already exist as a </w:t>
      </w:r>
      <w:r w:rsidR="00D06542" w:rsidRPr="00475A83">
        <w:rPr>
          <w:rFonts w:asciiTheme="majorHAnsi" w:hAnsiTheme="majorHAnsi"/>
          <w:szCs w:val="22"/>
        </w:rPr>
        <w:t>wholly owned subsidiary of the Developer.</w:t>
      </w:r>
      <w:r w:rsidRPr="00475A83">
        <w:rPr>
          <w:rFonts w:asciiTheme="majorHAnsi" w:hAnsiTheme="majorHAnsi"/>
          <w:szCs w:val="22"/>
        </w:rPr>
        <w:t xml:space="preserve"> For the Share Acquisition scenario, the JVCO will be a wholly owned subsidiary of the Developer.</w:t>
      </w:r>
      <w:r w:rsidR="00D06542" w:rsidRPr="00475A83">
        <w:rPr>
          <w:rFonts w:asciiTheme="majorHAnsi" w:hAnsiTheme="majorHAnsi"/>
          <w:szCs w:val="22"/>
        </w:rPr>
        <w:t xml:space="preserve"> </w:t>
      </w:r>
    </w:p>
    <w:p w14:paraId="3F190C48" w14:textId="7C0A3C84" w:rsidR="00A146E5" w:rsidRDefault="00A146E5" w:rsidP="00A146E5">
      <w:pPr>
        <w:pStyle w:val="BBClause2"/>
        <w:numPr>
          <w:ilvl w:val="0"/>
          <w:numId w:val="0"/>
        </w:numPr>
        <w:rPr>
          <w:rFonts w:asciiTheme="majorHAnsi" w:hAnsiTheme="majorHAnsi"/>
          <w:szCs w:val="22"/>
        </w:rPr>
      </w:pPr>
      <w:r w:rsidRPr="00475A83">
        <w:rPr>
          <w:rFonts w:asciiTheme="majorHAnsi" w:hAnsiTheme="majorHAnsi"/>
          <w:szCs w:val="22"/>
        </w:rPr>
        <w:t>The Template covers both a Share Subscription and a Share Acquisition scenario and the Heads of Terms will need tailoring accordingly depending on which option is contemplated.</w:t>
      </w:r>
    </w:p>
    <w:p w14:paraId="3ACA686D" w14:textId="653568B0" w:rsidR="003F64AE" w:rsidRDefault="003F64AE" w:rsidP="003F64AE">
      <w:pPr>
        <w:pStyle w:val="BBBulletatMargin"/>
        <w:numPr>
          <w:ilvl w:val="0"/>
          <w:numId w:val="0"/>
        </w:numPr>
        <w:rPr>
          <w:szCs w:val="22"/>
        </w:rPr>
      </w:pPr>
      <w:r w:rsidRPr="004F7C60">
        <w:t>In the clause-by-clause commentary below, sections marked "</w:t>
      </w:r>
      <w:r w:rsidRPr="00A4602B">
        <w:rPr>
          <w:b/>
          <w:bCs/>
        </w:rPr>
        <w:t>OPTIONAL</w:t>
      </w:r>
      <w:r w:rsidRPr="004F7C60">
        <w:t>" relate to provisions that can be deleted entirely if not relevant to your project. Sections marked "</w:t>
      </w:r>
      <w:r w:rsidRPr="00A4602B">
        <w:rPr>
          <w:b/>
          <w:bCs/>
        </w:rPr>
        <w:t>HIGH PRIORITY</w:t>
      </w:r>
      <w:r w:rsidRPr="004F7C60">
        <w:t>” are key commercial points. Sections marked "</w:t>
      </w:r>
      <w:r w:rsidRPr="00A4602B">
        <w:rPr>
          <w:b/>
          <w:bCs/>
        </w:rPr>
        <w:t>COMMONLY NEGOTIATED</w:t>
      </w:r>
      <w:r w:rsidRPr="004F7C60">
        <w:t xml:space="preserve">" are areas where the </w:t>
      </w:r>
      <w:r w:rsidR="00A4602B">
        <w:t>Developer</w:t>
      </w:r>
      <w:r w:rsidR="00A4602B" w:rsidRPr="004F7C60">
        <w:t xml:space="preserve"> </w:t>
      </w:r>
      <w:r w:rsidRPr="004F7C60">
        <w:t>is likely to seek amendments. You should discuss these with your legal adviser</w:t>
      </w:r>
      <w:r w:rsidRPr="00F36BFC">
        <w:rPr>
          <w:szCs w:val="22"/>
        </w:rPr>
        <w:t>.</w:t>
      </w:r>
    </w:p>
    <w:p w14:paraId="32C990CC" w14:textId="77777777" w:rsidR="003F64AE" w:rsidRDefault="003F64AE" w:rsidP="003F64AE">
      <w:pPr>
        <w:pStyle w:val="BBBulletatMargin"/>
        <w:numPr>
          <w:ilvl w:val="0"/>
          <w:numId w:val="0"/>
        </w:numPr>
        <w:rPr>
          <w:szCs w:val="22"/>
        </w:rPr>
      </w:pPr>
    </w:p>
    <w:p w14:paraId="61E5F93C" w14:textId="77777777" w:rsidR="003F64AE" w:rsidRPr="00E96AF9" w:rsidRDefault="003F64AE" w:rsidP="003F64AE">
      <w:pPr>
        <w:pStyle w:val="BBBulletatMargin"/>
        <w:numPr>
          <w:ilvl w:val="0"/>
          <w:numId w:val="0"/>
        </w:numPr>
      </w:pPr>
    </w:p>
    <w:p w14:paraId="5F55A33B" w14:textId="77777777" w:rsidR="00D5003B" w:rsidRPr="00D5003B" w:rsidRDefault="00D5003B" w:rsidP="00E40A7F">
      <w:pPr>
        <w:pStyle w:val="BBHeading1Lower"/>
        <w:numPr>
          <w:ilvl w:val="0"/>
          <w:numId w:val="0"/>
        </w:numPr>
        <w:ind w:left="720" w:hanging="720"/>
        <w:rPr>
          <w:rFonts w:asciiTheme="majorHAnsi" w:hAnsiTheme="majorHAnsi"/>
          <w:b w:val="0"/>
          <w:szCs w:val="22"/>
        </w:rPr>
      </w:pPr>
      <w:bookmarkStart w:id="6" w:name="_Toc225345285"/>
      <w:r w:rsidRPr="00D5003B">
        <w:rPr>
          <w:rFonts w:asciiTheme="majorHAnsi" w:hAnsiTheme="majorHAnsi"/>
          <w:szCs w:val="22"/>
        </w:rPr>
        <w:lastRenderedPageBreak/>
        <w:t>Glossary of Key Terms and Abbreviations</w:t>
      </w:r>
      <w:bookmarkEnd w:id="6"/>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103"/>
      </w:tblGrid>
      <w:tr w:rsidR="006B276D" w:rsidRPr="00D5003B" w14:paraId="6E737486" w14:textId="77777777" w:rsidTr="00A4602B">
        <w:tc>
          <w:tcPr>
            <w:tcW w:w="3969" w:type="dxa"/>
          </w:tcPr>
          <w:p w14:paraId="5F3C4446" w14:textId="317DA768" w:rsidR="006B276D" w:rsidRPr="006B276D" w:rsidRDefault="006B276D" w:rsidP="006B276D">
            <w:pPr>
              <w:spacing w:after="240"/>
              <w:jc w:val="both"/>
              <w:rPr>
                <w:rFonts w:asciiTheme="majorHAnsi" w:hAnsiTheme="majorHAnsi"/>
                <w:b/>
                <w:bCs/>
                <w:sz w:val="22"/>
                <w:szCs w:val="22"/>
              </w:rPr>
            </w:pPr>
            <w:r w:rsidRPr="00A4602B">
              <w:rPr>
                <w:b/>
                <w:bCs/>
                <w:sz w:val="22"/>
                <w:szCs w:val="22"/>
              </w:rPr>
              <w:t>A Shares / B Shares</w:t>
            </w:r>
          </w:p>
        </w:tc>
        <w:tc>
          <w:tcPr>
            <w:tcW w:w="5103" w:type="dxa"/>
          </w:tcPr>
          <w:p w14:paraId="261428F1" w14:textId="3C8C05A4" w:rsidR="006B276D" w:rsidRPr="006B276D" w:rsidRDefault="006B276D" w:rsidP="006B276D">
            <w:pPr>
              <w:spacing w:after="240"/>
              <w:jc w:val="both"/>
              <w:rPr>
                <w:rFonts w:asciiTheme="majorHAnsi" w:hAnsiTheme="majorHAnsi"/>
                <w:sz w:val="22"/>
                <w:szCs w:val="22"/>
              </w:rPr>
            </w:pPr>
            <w:r w:rsidRPr="00A4602B">
              <w:rPr>
                <w:sz w:val="22"/>
                <w:szCs w:val="22"/>
              </w:rPr>
              <w:t xml:space="preserve">Each are a class of ordinary shares in the JVCO. Using different share classes (such as A Shares and B Shares) allows the parties to structure different rights for each class, such as different voting rights, dividend entitlements, or returns on capital. </w:t>
            </w:r>
          </w:p>
        </w:tc>
      </w:tr>
      <w:tr w:rsidR="00D5003B" w:rsidRPr="00D5003B" w14:paraId="0B2A4B07" w14:textId="77777777" w:rsidTr="00A4602B">
        <w:tc>
          <w:tcPr>
            <w:tcW w:w="3969" w:type="dxa"/>
          </w:tcPr>
          <w:p w14:paraId="5E4A23C0" w14:textId="77777777" w:rsidR="00D5003B" w:rsidRPr="00D5003B" w:rsidRDefault="00D5003B" w:rsidP="00D5003B">
            <w:pPr>
              <w:spacing w:after="240"/>
              <w:jc w:val="both"/>
              <w:rPr>
                <w:b/>
                <w:bCs/>
                <w:sz w:val="22"/>
              </w:rPr>
            </w:pPr>
            <w:r w:rsidRPr="00D5003B">
              <w:rPr>
                <w:b/>
                <w:bCs/>
                <w:sz w:val="22"/>
              </w:rPr>
              <w:t xml:space="preserve">Articles of Association </w:t>
            </w:r>
          </w:p>
        </w:tc>
        <w:tc>
          <w:tcPr>
            <w:tcW w:w="5103" w:type="dxa"/>
          </w:tcPr>
          <w:p w14:paraId="5D4A6C51" w14:textId="77777777" w:rsidR="00D5003B" w:rsidRPr="00D5003B" w:rsidRDefault="00D5003B" w:rsidP="00D5003B">
            <w:pPr>
              <w:spacing w:after="240"/>
              <w:jc w:val="both"/>
              <w:rPr>
                <w:sz w:val="22"/>
              </w:rPr>
            </w:pPr>
            <w:r w:rsidRPr="00D5003B">
              <w:rPr>
                <w:sz w:val="22"/>
              </w:rPr>
              <w:t xml:space="preserve">The constitutional document of the JVCO. The Articles outline the rules governing the internal management and operation of the JVCO, including matters such as share transfers, director appointments and shareholder meetings. </w:t>
            </w:r>
          </w:p>
        </w:tc>
      </w:tr>
      <w:tr w:rsidR="00D5003B" w:rsidRPr="00D5003B" w14:paraId="68E5AEA8" w14:textId="77777777" w:rsidTr="00A4602B">
        <w:tc>
          <w:tcPr>
            <w:tcW w:w="3969" w:type="dxa"/>
          </w:tcPr>
          <w:p w14:paraId="08448D7C" w14:textId="77777777" w:rsidR="00D5003B" w:rsidRPr="00D5003B" w:rsidRDefault="00D5003B" w:rsidP="00D5003B">
            <w:pPr>
              <w:spacing w:after="240"/>
              <w:jc w:val="both"/>
              <w:rPr>
                <w:rFonts w:asciiTheme="majorHAnsi" w:hAnsiTheme="majorHAnsi"/>
                <w:b/>
                <w:bCs/>
                <w:sz w:val="22"/>
                <w:szCs w:val="22"/>
              </w:rPr>
            </w:pPr>
            <w:r w:rsidRPr="00D5003B">
              <w:rPr>
                <w:rFonts w:asciiTheme="majorHAnsi" w:hAnsiTheme="majorHAnsi"/>
                <w:b/>
                <w:bCs/>
                <w:sz w:val="22"/>
                <w:szCs w:val="22"/>
              </w:rPr>
              <w:t>Board</w:t>
            </w:r>
          </w:p>
        </w:tc>
        <w:tc>
          <w:tcPr>
            <w:tcW w:w="5103" w:type="dxa"/>
          </w:tcPr>
          <w:p w14:paraId="48F48D83" w14:textId="77777777" w:rsidR="00D5003B" w:rsidRPr="00D5003B" w:rsidRDefault="00D5003B" w:rsidP="00D5003B">
            <w:pPr>
              <w:spacing w:after="240"/>
              <w:jc w:val="both"/>
              <w:rPr>
                <w:rFonts w:asciiTheme="majorHAnsi" w:hAnsiTheme="majorHAnsi"/>
                <w:sz w:val="22"/>
                <w:szCs w:val="22"/>
              </w:rPr>
            </w:pPr>
            <w:r w:rsidRPr="00D5003B">
              <w:rPr>
                <w:sz w:val="22"/>
              </w:rPr>
              <w:t xml:space="preserve">The board of directors of a company responsible for managing the company's business and affairs. The board makes day-to-day operational decisions and implements shareholder decisions. </w:t>
            </w:r>
          </w:p>
        </w:tc>
      </w:tr>
      <w:tr w:rsidR="00D5003B" w:rsidRPr="00D5003B" w14:paraId="45D41717" w14:textId="77777777" w:rsidTr="00A4602B">
        <w:tc>
          <w:tcPr>
            <w:tcW w:w="3969" w:type="dxa"/>
          </w:tcPr>
          <w:p w14:paraId="4E6A5B97" w14:textId="77777777" w:rsidR="00D5003B" w:rsidRPr="00D5003B" w:rsidRDefault="00D5003B" w:rsidP="00D5003B">
            <w:pPr>
              <w:spacing w:after="240"/>
              <w:ind w:left="720" w:hanging="720"/>
              <w:jc w:val="both"/>
              <w:rPr>
                <w:b/>
                <w:bCs/>
                <w:sz w:val="22"/>
              </w:rPr>
            </w:pPr>
            <w:r w:rsidRPr="00D5003B">
              <w:rPr>
                <w:b/>
                <w:bCs/>
                <w:sz w:val="22"/>
              </w:rPr>
              <w:t>Casting vote</w:t>
            </w:r>
          </w:p>
          <w:p w14:paraId="614893A9" w14:textId="77777777" w:rsidR="00D5003B" w:rsidRPr="00D5003B" w:rsidRDefault="00D5003B" w:rsidP="00D5003B">
            <w:pPr>
              <w:spacing w:after="240"/>
              <w:jc w:val="both"/>
              <w:rPr>
                <w:rFonts w:asciiTheme="majorHAnsi" w:hAnsiTheme="majorHAnsi"/>
                <w:b/>
                <w:bCs/>
                <w:sz w:val="22"/>
                <w:szCs w:val="22"/>
              </w:rPr>
            </w:pPr>
          </w:p>
        </w:tc>
        <w:tc>
          <w:tcPr>
            <w:tcW w:w="5103" w:type="dxa"/>
          </w:tcPr>
          <w:p w14:paraId="38559223" w14:textId="77777777" w:rsidR="00D5003B" w:rsidRPr="00D5003B" w:rsidRDefault="00D5003B" w:rsidP="00D5003B">
            <w:pPr>
              <w:spacing w:after="240"/>
              <w:jc w:val="both"/>
              <w:rPr>
                <w:sz w:val="22"/>
              </w:rPr>
            </w:pPr>
            <w:r w:rsidRPr="00D5003B">
              <w:rPr>
                <w:sz w:val="22"/>
              </w:rPr>
              <w:t>An additional vote given in certain circumstances to the chairperson of a meeting to break a tie when votes for and against a resolution are equal.</w:t>
            </w:r>
          </w:p>
        </w:tc>
      </w:tr>
      <w:tr w:rsidR="00D5003B" w:rsidRPr="00D5003B" w14:paraId="18BEE95A" w14:textId="77777777" w:rsidTr="00A4602B">
        <w:tc>
          <w:tcPr>
            <w:tcW w:w="3969" w:type="dxa"/>
          </w:tcPr>
          <w:p w14:paraId="7486A70B" w14:textId="77777777" w:rsidR="00D5003B" w:rsidRPr="00D5003B" w:rsidRDefault="00D5003B" w:rsidP="00D5003B">
            <w:pPr>
              <w:spacing w:after="240"/>
              <w:jc w:val="both"/>
              <w:rPr>
                <w:rFonts w:asciiTheme="majorHAnsi" w:hAnsiTheme="majorHAnsi"/>
                <w:b/>
                <w:bCs/>
                <w:sz w:val="22"/>
                <w:szCs w:val="22"/>
              </w:rPr>
            </w:pPr>
            <w:r w:rsidRPr="00D5003B">
              <w:rPr>
                <w:rFonts w:asciiTheme="majorHAnsi" w:hAnsiTheme="majorHAnsi"/>
                <w:b/>
                <w:bCs/>
                <w:sz w:val="22"/>
                <w:szCs w:val="22"/>
              </w:rPr>
              <w:t>CEG (Community Energy Group)</w:t>
            </w:r>
          </w:p>
        </w:tc>
        <w:tc>
          <w:tcPr>
            <w:tcW w:w="5103" w:type="dxa"/>
          </w:tcPr>
          <w:p w14:paraId="6CC33B18" w14:textId="0E098520" w:rsidR="00D5003B" w:rsidRPr="00D5003B" w:rsidRDefault="00D5003B" w:rsidP="00D5003B">
            <w:pPr>
              <w:spacing w:after="240"/>
              <w:jc w:val="both"/>
              <w:rPr>
                <w:rFonts w:asciiTheme="majorHAnsi" w:hAnsiTheme="majorHAnsi"/>
                <w:sz w:val="22"/>
                <w:szCs w:val="22"/>
              </w:rPr>
            </w:pPr>
            <w:r w:rsidRPr="00D5003B">
              <w:rPr>
                <w:rFonts w:asciiTheme="majorHAnsi" w:hAnsiTheme="majorHAnsi"/>
                <w:sz w:val="22"/>
                <w:szCs w:val="22"/>
              </w:rPr>
              <w:t xml:space="preserve">The community energy organisation that will be a shareholder in </w:t>
            </w:r>
            <w:r w:rsidR="00105B8E">
              <w:rPr>
                <w:rFonts w:asciiTheme="majorHAnsi" w:hAnsiTheme="majorHAnsi"/>
                <w:sz w:val="22"/>
                <w:szCs w:val="22"/>
              </w:rPr>
              <w:t xml:space="preserve">the </w:t>
            </w:r>
            <w:r w:rsidRPr="00D5003B">
              <w:rPr>
                <w:rFonts w:asciiTheme="majorHAnsi" w:hAnsiTheme="majorHAnsi"/>
                <w:sz w:val="22"/>
                <w:szCs w:val="22"/>
              </w:rPr>
              <w:t>JVCO</w:t>
            </w:r>
            <w:r w:rsidR="00105B8E">
              <w:rPr>
                <w:rFonts w:asciiTheme="majorHAnsi" w:hAnsiTheme="majorHAnsi"/>
                <w:sz w:val="22"/>
                <w:szCs w:val="22"/>
              </w:rPr>
              <w:t>.</w:t>
            </w:r>
          </w:p>
        </w:tc>
      </w:tr>
      <w:tr w:rsidR="00D5003B" w:rsidRPr="00D5003B" w14:paraId="54435A85" w14:textId="77777777" w:rsidTr="00A4602B">
        <w:tc>
          <w:tcPr>
            <w:tcW w:w="3969" w:type="dxa"/>
          </w:tcPr>
          <w:p w14:paraId="6F0AEF3E" w14:textId="77777777" w:rsidR="00D5003B" w:rsidRPr="00D5003B" w:rsidRDefault="00D5003B" w:rsidP="00D5003B">
            <w:pPr>
              <w:spacing w:after="240"/>
              <w:jc w:val="both"/>
              <w:rPr>
                <w:rFonts w:asciiTheme="majorHAnsi" w:hAnsiTheme="majorHAnsi"/>
                <w:b/>
                <w:bCs/>
                <w:sz w:val="22"/>
                <w:szCs w:val="22"/>
              </w:rPr>
            </w:pPr>
            <w:r w:rsidRPr="00D5003B">
              <w:rPr>
                <w:rFonts w:asciiTheme="majorHAnsi" w:hAnsiTheme="majorHAnsi"/>
                <w:b/>
                <w:bCs/>
                <w:sz w:val="22"/>
                <w:szCs w:val="22"/>
              </w:rPr>
              <w:t xml:space="preserve">Developer </w:t>
            </w:r>
          </w:p>
        </w:tc>
        <w:tc>
          <w:tcPr>
            <w:tcW w:w="5103" w:type="dxa"/>
          </w:tcPr>
          <w:p w14:paraId="11891DA7" w14:textId="39AF91A8" w:rsidR="00D5003B" w:rsidRPr="00D5003B" w:rsidRDefault="00D5003B" w:rsidP="00D5003B">
            <w:pPr>
              <w:spacing w:after="240"/>
              <w:jc w:val="both"/>
              <w:rPr>
                <w:rFonts w:asciiTheme="majorHAnsi" w:hAnsiTheme="majorHAnsi"/>
                <w:sz w:val="22"/>
                <w:szCs w:val="22"/>
              </w:rPr>
            </w:pPr>
            <w:r w:rsidRPr="00D5003B">
              <w:rPr>
                <w:rFonts w:asciiTheme="majorHAnsi" w:hAnsiTheme="majorHAnsi"/>
                <w:sz w:val="22"/>
                <w:szCs w:val="22"/>
              </w:rPr>
              <w:t xml:space="preserve">The commercial entity that will be a shareholder in </w:t>
            </w:r>
            <w:r w:rsidR="00105B8E">
              <w:rPr>
                <w:rFonts w:asciiTheme="majorHAnsi" w:hAnsiTheme="majorHAnsi"/>
                <w:sz w:val="22"/>
                <w:szCs w:val="22"/>
              </w:rPr>
              <w:t xml:space="preserve">the </w:t>
            </w:r>
            <w:r w:rsidRPr="00D5003B">
              <w:rPr>
                <w:rFonts w:asciiTheme="majorHAnsi" w:hAnsiTheme="majorHAnsi"/>
                <w:sz w:val="22"/>
                <w:szCs w:val="22"/>
              </w:rPr>
              <w:t>JVCO (typically the majority shareholder</w:t>
            </w:r>
            <w:r w:rsidR="00105B8E">
              <w:rPr>
                <w:rFonts w:asciiTheme="majorHAnsi" w:hAnsiTheme="majorHAnsi"/>
                <w:sz w:val="22"/>
                <w:szCs w:val="22"/>
              </w:rPr>
              <w:t>).</w:t>
            </w:r>
          </w:p>
        </w:tc>
      </w:tr>
      <w:tr w:rsidR="00D5003B" w:rsidRPr="00D5003B" w14:paraId="20733297" w14:textId="77777777" w:rsidTr="00A4602B">
        <w:tc>
          <w:tcPr>
            <w:tcW w:w="3969" w:type="dxa"/>
          </w:tcPr>
          <w:p w14:paraId="36F48BC4" w14:textId="77777777" w:rsidR="00D5003B" w:rsidRPr="00D5003B" w:rsidRDefault="00D5003B" w:rsidP="00D5003B">
            <w:pPr>
              <w:spacing w:after="240"/>
              <w:jc w:val="both"/>
              <w:rPr>
                <w:rFonts w:asciiTheme="majorHAnsi" w:hAnsiTheme="majorHAnsi"/>
                <w:b/>
                <w:bCs/>
                <w:sz w:val="22"/>
                <w:szCs w:val="22"/>
              </w:rPr>
            </w:pPr>
            <w:r w:rsidRPr="00D5003B">
              <w:rPr>
                <w:b/>
                <w:bCs/>
                <w:sz w:val="22"/>
              </w:rPr>
              <w:t xml:space="preserve">Director </w:t>
            </w:r>
          </w:p>
        </w:tc>
        <w:tc>
          <w:tcPr>
            <w:tcW w:w="5103" w:type="dxa"/>
          </w:tcPr>
          <w:p w14:paraId="5EA2A3CF" w14:textId="77777777" w:rsidR="00D5003B" w:rsidRPr="00D5003B" w:rsidRDefault="00D5003B" w:rsidP="00D5003B">
            <w:pPr>
              <w:spacing w:after="240"/>
              <w:jc w:val="both"/>
              <w:rPr>
                <w:rFonts w:asciiTheme="majorHAnsi" w:hAnsiTheme="majorHAnsi"/>
                <w:sz w:val="22"/>
                <w:szCs w:val="22"/>
              </w:rPr>
            </w:pPr>
            <w:r w:rsidRPr="00D5003B">
              <w:rPr>
                <w:sz w:val="22"/>
              </w:rPr>
              <w:t>A member of the board of a company appointed by shareholders to manage the company's business and affairs. Directors owe legal duties to the company and must act in its best interests. In a joint venture, each shareholder typically has the right to appoint one or more directors to represent their interests.</w:t>
            </w:r>
          </w:p>
        </w:tc>
      </w:tr>
      <w:tr w:rsidR="00D5003B" w:rsidRPr="00D5003B" w14:paraId="7FCD9A30" w14:textId="77777777" w:rsidTr="00A4602B">
        <w:tc>
          <w:tcPr>
            <w:tcW w:w="3969" w:type="dxa"/>
          </w:tcPr>
          <w:p w14:paraId="7E687E07" w14:textId="77777777" w:rsidR="00D5003B" w:rsidRPr="00D5003B" w:rsidRDefault="00D5003B" w:rsidP="00D5003B">
            <w:pPr>
              <w:spacing w:after="240"/>
              <w:jc w:val="both"/>
              <w:rPr>
                <w:b/>
                <w:bCs/>
                <w:sz w:val="22"/>
              </w:rPr>
            </w:pPr>
            <w:r w:rsidRPr="00D5003B">
              <w:rPr>
                <w:b/>
                <w:bCs/>
                <w:sz w:val="22"/>
              </w:rPr>
              <w:t>Drag-Along Rights</w:t>
            </w:r>
          </w:p>
          <w:p w14:paraId="09B7D512" w14:textId="77777777" w:rsidR="00D5003B" w:rsidRPr="00D5003B" w:rsidRDefault="00D5003B" w:rsidP="00D5003B">
            <w:pPr>
              <w:spacing w:after="240"/>
              <w:jc w:val="both"/>
              <w:rPr>
                <w:rFonts w:asciiTheme="majorHAnsi" w:hAnsiTheme="majorHAnsi"/>
                <w:b/>
                <w:bCs/>
                <w:sz w:val="22"/>
                <w:szCs w:val="22"/>
              </w:rPr>
            </w:pPr>
          </w:p>
        </w:tc>
        <w:tc>
          <w:tcPr>
            <w:tcW w:w="5103" w:type="dxa"/>
          </w:tcPr>
          <w:p w14:paraId="6C75D732" w14:textId="77777777" w:rsidR="00D5003B" w:rsidRPr="00D5003B" w:rsidRDefault="00D5003B" w:rsidP="00D5003B">
            <w:pPr>
              <w:spacing w:after="240"/>
              <w:jc w:val="both"/>
              <w:rPr>
                <w:rFonts w:asciiTheme="majorHAnsi" w:hAnsiTheme="majorHAnsi"/>
                <w:sz w:val="22"/>
                <w:szCs w:val="22"/>
              </w:rPr>
            </w:pPr>
            <w:r w:rsidRPr="00D5003B">
              <w:rPr>
                <w:sz w:val="22"/>
              </w:rPr>
              <w:t xml:space="preserve">The right of a majority shareholder to require a minority shareholder to sell </w:t>
            </w:r>
            <w:proofErr w:type="gramStart"/>
            <w:r w:rsidRPr="00D5003B">
              <w:rPr>
                <w:sz w:val="22"/>
              </w:rPr>
              <w:t>all of</w:t>
            </w:r>
            <w:proofErr w:type="gramEnd"/>
            <w:r w:rsidRPr="00D5003B">
              <w:rPr>
                <w:sz w:val="22"/>
              </w:rPr>
              <w:t xml:space="preserve"> their shares to a third-party buyer on the same terms as the majority shareholder is selling. This ensures a potential buyer can acquire 100% of the company if desired, preventing the minority from blocking a sale.</w:t>
            </w:r>
          </w:p>
        </w:tc>
      </w:tr>
      <w:tr w:rsidR="00D5003B" w:rsidRPr="00D5003B" w14:paraId="4653D052" w14:textId="77777777" w:rsidTr="00A4602B">
        <w:tc>
          <w:tcPr>
            <w:tcW w:w="3969" w:type="dxa"/>
          </w:tcPr>
          <w:p w14:paraId="0DA11B8D" w14:textId="77777777" w:rsidR="00D5003B" w:rsidRPr="00D5003B" w:rsidRDefault="00D5003B" w:rsidP="00D5003B">
            <w:pPr>
              <w:spacing w:after="240"/>
              <w:jc w:val="both"/>
              <w:rPr>
                <w:rFonts w:asciiTheme="majorHAnsi" w:hAnsiTheme="majorHAnsi"/>
                <w:b/>
                <w:bCs/>
                <w:sz w:val="22"/>
                <w:szCs w:val="22"/>
              </w:rPr>
            </w:pPr>
            <w:r w:rsidRPr="00D5003B">
              <w:rPr>
                <w:rFonts w:asciiTheme="majorHAnsi" w:hAnsiTheme="majorHAnsi"/>
                <w:b/>
                <w:bCs/>
                <w:sz w:val="22"/>
                <w:szCs w:val="22"/>
              </w:rPr>
              <w:t>Joint Venture Shared Ownership Projects</w:t>
            </w:r>
          </w:p>
        </w:tc>
        <w:tc>
          <w:tcPr>
            <w:tcW w:w="5103" w:type="dxa"/>
          </w:tcPr>
          <w:p w14:paraId="78AAAA4A" w14:textId="77777777" w:rsidR="00D5003B" w:rsidRPr="00D5003B" w:rsidRDefault="00D5003B" w:rsidP="00D5003B">
            <w:pPr>
              <w:spacing w:after="240"/>
              <w:jc w:val="both"/>
              <w:rPr>
                <w:rFonts w:asciiTheme="majorHAnsi" w:hAnsiTheme="majorHAnsi"/>
                <w:sz w:val="22"/>
                <w:szCs w:val="22"/>
              </w:rPr>
            </w:pPr>
            <w:r w:rsidRPr="00D5003B">
              <w:rPr>
                <w:rFonts w:asciiTheme="majorHAnsi" w:hAnsiTheme="majorHAnsi"/>
                <w:sz w:val="22"/>
                <w:szCs w:val="22"/>
              </w:rPr>
              <w:t>a CEG and Developer working together to develop, own and manage a renewable energy project and take mutually agreed shares in the JVCO.</w:t>
            </w:r>
          </w:p>
        </w:tc>
      </w:tr>
      <w:tr w:rsidR="00D5003B" w:rsidRPr="00D5003B" w14:paraId="0737D517" w14:textId="77777777" w:rsidTr="00A4602B">
        <w:tc>
          <w:tcPr>
            <w:tcW w:w="3969" w:type="dxa"/>
          </w:tcPr>
          <w:p w14:paraId="186BA1F3" w14:textId="77777777" w:rsidR="00D5003B" w:rsidRPr="00D5003B" w:rsidRDefault="00D5003B" w:rsidP="00D5003B">
            <w:pPr>
              <w:spacing w:after="240"/>
              <w:jc w:val="both"/>
              <w:rPr>
                <w:rFonts w:asciiTheme="majorHAnsi" w:hAnsiTheme="majorHAnsi"/>
                <w:b/>
                <w:bCs/>
                <w:sz w:val="22"/>
                <w:szCs w:val="22"/>
              </w:rPr>
            </w:pPr>
            <w:r w:rsidRPr="00D5003B">
              <w:rPr>
                <w:rFonts w:asciiTheme="majorHAnsi" w:hAnsiTheme="majorHAnsi"/>
                <w:b/>
                <w:bCs/>
                <w:sz w:val="22"/>
                <w:szCs w:val="22"/>
              </w:rPr>
              <w:t xml:space="preserve">JVCO (Joint Venture Company) </w:t>
            </w:r>
          </w:p>
        </w:tc>
        <w:tc>
          <w:tcPr>
            <w:tcW w:w="5103" w:type="dxa"/>
          </w:tcPr>
          <w:p w14:paraId="743097AE" w14:textId="77777777" w:rsidR="00D5003B" w:rsidRPr="00D5003B" w:rsidRDefault="00D5003B" w:rsidP="00D5003B">
            <w:pPr>
              <w:spacing w:after="240"/>
              <w:jc w:val="both"/>
              <w:rPr>
                <w:rFonts w:asciiTheme="majorHAnsi" w:hAnsiTheme="majorHAnsi"/>
                <w:sz w:val="22"/>
                <w:szCs w:val="22"/>
              </w:rPr>
            </w:pPr>
            <w:r w:rsidRPr="00D5003B">
              <w:rPr>
                <w:sz w:val="22"/>
              </w:rPr>
              <w:t>The private limited company established by the parties to carry on the joint venture business. The JVCO is the vehicle through which the parties collaborate and conduct their shared business activities.</w:t>
            </w:r>
          </w:p>
        </w:tc>
      </w:tr>
      <w:tr w:rsidR="00D5003B" w:rsidRPr="00D5003B" w14:paraId="396A3907" w14:textId="77777777" w:rsidTr="00A4602B">
        <w:tc>
          <w:tcPr>
            <w:tcW w:w="3969" w:type="dxa"/>
          </w:tcPr>
          <w:p w14:paraId="03F695F9" w14:textId="77777777" w:rsidR="00D5003B" w:rsidRPr="00D5003B" w:rsidRDefault="00D5003B" w:rsidP="00D5003B">
            <w:pPr>
              <w:spacing w:after="240"/>
              <w:jc w:val="both"/>
              <w:rPr>
                <w:rFonts w:asciiTheme="majorHAnsi" w:hAnsiTheme="majorHAnsi"/>
                <w:b/>
                <w:bCs/>
                <w:sz w:val="22"/>
                <w:szCs w:val="22"/>
              </w:rPr>
            </w:pPr>
            <w:r w:rsidRPr="00D5003B">
              <w:rPr>
                <w:rFonts w:asciiTheme="majorHAnsi" w:hAnsiTheme="majorHAnsi"/>
                <w:b/>
                <w:bCs/>
                <w:sz w:val="22"/>
                <w:szCs w:val="22"/>
              </w:rPr>
              <w:lastRenderedPageBreak/>
              <w:t xml:space="preserve">Obligatory Transfer Events </w:t>
            </w:r>
          </w:p>
        </w:tc>
        <w:tc>
          <w:tcPr>
            <w:tcW w:w="5103" w:type="dxa"/>
          </w:tcPr>
          <w:p w14:paraId="25E410EE" w14:textId="77777777" w:rsidR="00D5003B" w:rsidRPr="00D5003B" w:rsidRDefault="00D5003B" w:rsidP="00D5003B">
            <w:pPr>
              <w:spacing w:after="240"/>
              <w:jc w:val="both"/>
              <w:rPr>
                <w:rFonts w:asciiTheme="majorHAnsi" w:hAnsiTheme="majorHAnsi"/>
                <w:sz w:val="22"/>
                <w:szCs w:val="22"/>
              </w:rPr>
            </w:pPr>
            <w:r w:rsidRPr="00D5003B">
              <w:rPr>
                <w:sz w:val="22"/>
              </w:rPr>
              <w:t>A serious event (such as insolvency, administration, material breach of the Agreement, fraud, gross misconduct, illegality or wilful deceit) that triggers the compulsory share transfer provisions.</w:t>
            </w:r>
          </w:p>
        </w:tc>
      </w:tr>
      <w:tr w:rsidR="00D5003B" w:rsidRPr="00D5003B" w14:paraId="6E11FF4B" w14:textId="77777777" w:rsidTr="00A4602B">
        <w:tc>
          <w:tcPr>
            <w:tcW w:w="3969" w:type="dxa"/>
          </w:tcPr>
          <w:p w14:paraId="3B1A8EB8" w14:textId="77777777" w:rsidR="00D5003B" w:rsidRPr="00D5003B" w:rsidRDefault="00D5003B" w:rsidP="00D5003B">
            <w:pPr>
              <w:spacing w:after="240"/>
              <w:jc w:val="both"/>
              <w:rPr>
                <w:rFonts w:asciiTheme="majorHAnsi" w:hAnsiTheme="majorHAnsi"/>
                <w:b/>
                <w:bCs/>
                <w:sz w:val="22"/>
                <w:szCs w:val="22"/>
              </w:rPr>
            </w:pPr>
            <w:r w:rsidRPr="00D5003B">
              <w:rPr>
                <w:rFonts w:asciiTheme="majorHAnsi" w:hAnsiTheme="majorHAnsi"/>
                <w:b/>
                <w:bCs/>
                <w:sz w:val="22"/>
                <w:szCs w:val="22"/>
              </w:rPr>
              <w:t xml:space="preserve">Project </w:t>
            </w:r>
          </w:p>
        </w:tc>
        <w:tc>
          <w:tcPr>
            <w:tcW w:w="5103" w:type="dxa"/>
          </w:tcPr>
          <w:p w14:paraId="04E20622" w14:textId="001A9E08" w:rsidR="00D5003B" w:rsidRPr="00D5003B" w:rsidRDefault="00D5003B" w:rsidP="00D5003B">
            <w:pPr>
              <w:spacing w:after="240"/>
              <w:jc w:val="both"/>
              <w:rPr>
                <w:rFonts w:asciiTheme="majorHAnsi" w:hAnsiTheme="majorHAnsi"/>
                <w:sz w:val="22"/>
                <w:szCs w:val="22"/>
              </w:rPr>
            </w:pPr>
            <w:r w:rsidRPr="00D5003B">
              <w:rPr>
                <w:rFonts w:asciiTheme="majorHAnsi" w:hAnsiTheme="majorHAnsi"/>
                <w:sz w:val="22"/>
                <w:szCs w:val="22"/>
              </w:rPr>
              <w:t xml:space="preserve">The renewable energy project that will be developed, owned and operated by </w:t>
            </w:r>
            <w:r w:rsidR="00105B8E">
              <w:rPr>
                <w:rFonts w:asciiTheme="majorHAnsi" w:hAnsiTheme="majorHAnsi"/>
                <w:sz w:val="22"/>
                <w:szCs w:val="22"/>
              </w:rPr>
              <w:t xml:space="preserve">the </w:t>
            </w:r>
            <w:r w:rsidRPr="00D5003B">
              <w:rPr>
                <w:rFonts w:asciiTheme="majorHAnsi" w:hAnsiTheme="majorHAnsi"/>
                <w:sz w:val="22"/>
                <w:szCs w:val="22"/>
              </w:rPr>
              <w:t>JVCO</w:t>
            </w:r>
            <w:r w:rsidR="00105B8E">
              <w:rPr>
                <w:rFonts w:asciiTheme="majorHAnsi" w:hAnsiTheme="majorHAnsi"/>
                <w:sz w:val="22"/>
                <w:szCs w:val="22"/>
              </w:rPr>
              <w:t>.</w:t>
            </w:r>
          </w:p>
        </w:tc>
      </w:tr>
      <w:tr w:rsidR="00D5003B" w:rsidRPr="00D5003B" w14:paraId="52367B6A" w14:textId="77777777" w:rsidTr="00A4602B">
        <w:tc>
          <w:tcPr>
            <w:tcW w:w="3969" w:type="dxa"/>
          </w:tcPr>
          <w:p w14:paraId="437BE23F" w14:textId="77777777" w:rsidR="00D5003B" w:rsidRPr="00D5003B" w:rsidRDefault="00D5003B" w:rsidP="00D5003B">
            <w:pPr>
              <w:spacing w:after="240"/>
              <w:jc w:val="both"/>
              <w:rPr>
                <w:rFonts w:asciiTheme="majorHAnsi" w:hAnsiTheme="majorHAnsi"/>
                <w:b/>
                <w:bCs/>
                <w:sz w:val="22"/>
                <w:szCs w:val="22"/>
              </w:rPr>
            </w:pPr>
            <w:r w:rsidRPr="00D5003B">
              <w:rPr>
                <w:b/>
                <w:bCs/>
                <w:sz w:val="22"/>
              </w:rPr>
              <w:t>Pre-emption Rights</w:t>
            </w:r>
          </w:p>
        </w:tc>
        <w:tc>
          <w:tcPr>
            <w:tcW w:w="5103" w:type="dxa"/>
          </w:tcPr>
          <w:p w14:paraId="02A36A6D" w14:textId="77777777" w:rsidR="00D5003B" w:rsidRPr="00D5003B" w:rsidRDefault="00D5003B" w:rsidP="00D5003B">
            <w:pPr>
              <w:spacing w:after="240"/>
              <w:jc w:val="both"/>
              <w:rPr>
                <w:rFonts w:asciiTheme="majorHAnsi" w:hAnsiTheme="majorHAnsi"/>
                <w:sz w:val="22"/>
                <w:szCs w:val="22"/>
              </w:rPr>
            </w:pPr>
            <w:r w:rsidRPr="00D5003B">
              <w:rPr>
                <w:sz w:val="22"/>
              </w:rPr>
              <w:t>Rights that give the continuing shareholder the first opportunity to purchase shares before they can be sold to a third party. This "right of first refusal" ensures existing shareholders can prevent third parties from entering the joint venture.</w:t>
            </w:r>
          </w:p>
        </w:tc>
      </w:tr>
      <w:tr w:rsidR="00D5003B" w:rsidRPr="00D5003B" w14:paraId="64B2C8E3" w14:textId="77777777" w:rsidTr="00A4602B">
        <w:tc>
          <w:tcPr>
            <w:tcW w:w="3969" w:type="dxa"/>
          </w:tcPr>
          <w:p w14:paraId="0F29649C" w14:textId="77777777" w:rsidR="00D5003B" w:rsidRPr="00D5003B" w:rsidRDefault="00D5003B" w:rsidP="00D5003B">
            <w:pPr>
              <w:spacing w:after="240"/>
              <w:jc w:val="both"/>
              <w:rPr>
                <w:rFonts w:asciiTheme="majorHAnsi" w:hAnsiTheme="majorHAnsi"/>
                <w:b/>
                <w:bCs/>
                <w:sz w:val="22"/>
                <w:szCs w:val="22"/>
              </w:rPr>
            </w:pPr>
            <w:r w:rsidRPr="00D5003B">
              <w:rPr>
                <w:rFonts w:asciiTheme="majorHAnsi" w:hAnsiTheme="majorHAnsi"/>
                <w:b/>
                <w:bCs/>
                <w:sz w:val="22"/>
                <w:szCs w:val="22"/>
              </w:rPr>
              <w:t>Quorum</w:t>
            </w:r>
          </w:p>
        </w:tc>
        <w:tc>
          <w:tcPr>
            <w:tcW w:w="5103" w:type="dxa"/>
          </w:tcPr>
          <w:p w14:paraId="420569A5" w14:textId="77777777" w:rsidR="00D5003B" w:rsidRPr="00D5003B" w:rsidRDefault="00D5003B" w:rsidP="00D5003B">
            <w:pPr>
              <w:spacing w:after="240"/>
              <w:jc w:val="both"/>
              <w:rPr>
                <w:rFonts w:asciiTheme="majorHAnsi" w:hAnsiTheme="majorHAnsi"/>
                <w:sz w:val="22"/>
                <w:szCs w:val="22"/>
              </w:rPr>
            </w:pPr>
            <w:r w:rsidRPr="00D5003B">
              <w:rPr>
                <w:sz w:val="22"/>
              </w:rPr>
              <w:t>The minimum number of people who must be present at a meeting for business to be validly conducted.</w:t>
            </w:r>
          </w:p>
        </w:tc>
      </w:tr>
      <w:tr w:rsidR="00D5003B" w:rsidRPr="00D5003B" w14:paraId="5FF67319" w14:textId="77777777" w:rsidTr="00A4602B">
        <w:tc>
          <w:tcPr>
            <w:tcW w:w="3969" w:type="dxa"/>
          </w:tcPr>
          <w:p w14:paraId="39D1A686" w14:textId="77777777" w:rsidR="00D5003B" w:rsidRPr="00D5003B" w:rsidRDefault="00D5003B" w:rsidP="00D5003B">
            <w:pPr>
              <w:spacing w:after="240"/>
              <w:jc w:val="both"/>
              <w:rPr>
                <w:rFonts w:asciiTheme="majorHAnsi" w:hAnsiTheme="majorHAnsi"/>
                <w:b/>
                <w:bCs/>
                <w:sz w:val="22"/>
                <w:szCs w:val="22"/>
              </w:rPr>
            </w:pPr>
            <w:r w:rsidRPr="00D5003B">
              <w:rPr>
                <w:rFonts w:asciiTheme="majorHAnsi" w:hAnsiTheme="majorHAnsi"/>
                <w:b/>
                <w:bCs/>
                <w:sz w:val="22"/>
                <w:szCs w:val="22"/>
              </w:rPr>
              <w:t xml:space="preserve">Reserved Matters </w:t>
            </w:r>
          </w:p>
        </w:tc>
        <w:tc>
          <w:tcPr>
            <w:tcW w:w="5103" w:type="dxa"/>
          </w:tcPr>
          <w:p w14:paraId="3AEE3866" w14:textId="77777777" w:rsidR="00D5003B" w:rsidRPr="00D5003B" w:rsidRDefault="00D5003B" w:rsidP="00D5003B">
            <w:pPr>
              <w:spacing w:after="240"/>
              <w:jc w:val="both"/>
              <w:rPr>
                <w:rFonts w:asciiTheme="majorHAnsi" w:hAnsiTheme="majorHAnsi"/>
                <w:sz w:val="22"/>
                <w:szCs w:val="22"/>
              </w:rPr>
            </w:pPr>
            <w:r w:rsidRPr="00D5003B">
              <w:rPr>
                <w:sz w:val="22"/>
              </w:rPr>
              <w:t>Significant decisions and actions that require the prior written consent of all shareholders (or specified shareholders) before the company may proceed. Reserved matters protect minority shareholders by giving them veto rights over fundamental decisions such as borrowing, changing the business, issuing new shares, or amending constitutional documents.</w:t>
            </w:r>
          </w:p>
        </w:tc>
      </w:tr>
      <w:tr w:rsidR="00D5003B" w:rsidRPr="00D5003B" w14:paraId="75BEF4FB" w14:textId="77777777" w:rsidTr="00A4602B">
        <w:tc>
          <w:tcPr>
            <w:tcW w:w="3969" w:type="dxa"/>
          </w:tcPr>
          <w:p w14:paraId="0CAA8251" w14:textId="77777777" w:rsidR="00D5003B" w:rsidRPr="00D5003B" w:rsidRDefault="00D5003B" w:rsidP="00D5003B">
            <w:pPr>
              <w:spacing w:after="240"/>
              <w:jc w:val="both"/>
              <w:rPr>
                <w:rFonts w:asciiTheme="majorHAnsi" w:hAnsiTheme="majorHAnsi"/>
                <w:b/>
                <w:bCs/>
                <w:sz w:val="22"/>
                <w:szCs w:val="22"/>
              </w:rPr>
            </w:pPr>
            <w:r w:rsidRPr="00D5003B">
              <w:rPr>
                <w:rFonts w:asciiTheme="majorHAnsi" w:hAnsiTheme="majorHAnsi"/>
                <w:b/>
                <w:bCs/>
                <w:sz w:val="22"/>
                <w:szCs w:val="22"/>
              </w:rPr>
              <w:t xml:space="preserve">Share Acquisition </w:t>
            </w:r>
          </w:p>
        </w:tc>
        <w:tc>
          <w:tcPr>
            <w:tcW w:w="5103" w:type="dxa"/>
          </w:tcPr>
          <w:p w14:paraId="0456170D" w14:textId="77777777" w:rsidR="00D5003B" w:rsidRPr="00D5003B" w:rsidRDefault="00D5003B" w:rsidP="00D5003B">
            <w:pPr>
              <w:spacing w:after="240"/>
              <w:jc w:val="both"/>
              <w:rPr>
                <w:rFonts w:asciiTheme="majorHAnsi" w:hAnsiTheme="majorHAnsi"/>
                <w:sz w:val="22"/>
                <w:szCs w:val="22"/>
              </w:rPr>
            </w:pPr>
            <w:r w:rsidRPr="00D5003B">
              <w:rPr>
                <w:sz w:val="22"/>
              </w:rPr>
              <w:t>The method of acquiring shares by purchasing existing shares from another shareholder, as opposed to subscribing for new shares issued by the company. In a share acquisition, the purchase price is paid to the selling shareholder, not to the JVCO.</w:t>
            </w:r>
          </w:p>
        </w:tc>
      </w:tr>
      <w:tr w:rsidR="00D5003B" w:rsidRPr="00D5003B" w14:paraId="234CE86B" w14:textId="77777777" w:rsidTr="00A4602B">
        <w:tc>
          <w:tcPr>
            <w:tcW w:w="3969" w:type="dxa"/>
          </w:tcPr>
          <w:p w14:paraId="39C94848" w14:textId="77777777" w:rsidR="00D5003B" w:rsidRPr="00D5003B" w:rsidRDefault="00D5003B" w:rsidP="00D5003B">
            <w:pPr>
              <w:spacing w:after="240"/>
              <w:jc w:val="both"/>
              <w:rPr>
                <w:rFonts w:asciiTheme="majorHAnsi" w:hAnsiTheme="majorHAnsi"/>
                <w:b/>
                <w:bCs/>
                <w:sz w:val="22"/>
                <w:szCs w:val="22"/>
              </w:rPr>
            </w:pPr>
            <w:r w:rsidRPr="00D5003B">
              <w:rPr>
                <w:rFonts w:asciiTheme="majorHAnsi" w:hAnsiTheme="majorHAnsi"/>
                <w:b/>
                <w:bCs/>
                <w:sz w:val="22"/>
                <w:szCs w:val="22"/>
              </w:rPr>
              <w:t xml:space="preserve">Share Subscription </w:t>
            </w:r>
          </w:p>
        </w:tc>
        <w:tc>
          <w:tcPr>
            <w:tcW w:w="5103" w:type="dxa"/>
          </w:tcPr>
          <w:p w14:paraId="79E6B8CF" w14:textId="77777777" w:rsidR="00D5003B" w:rsidRPr="00D5003B" w:rsidRDefault="00D5003B" w:rsidP="00D5003B">
            <w:pPr>
              <w:spacing w:after="240"/>
              <w:jc w:val="both"/>
              <w:rPr>
                <w:rFonts w:asciiTheme="majorHAnsi" w:hAnsiTheme="majorHAnsi"/>
                <w:sz w:val="22"/>
                <w:szCs w:val="22"/>
              </w:rPr>
            </w:pPr>
            <w:r w:rsidRPr="00D5003B">
              <w:rPr>
                <w:sz w:val="22"/>
              </w:rPr>
              <w:t>The method of acquiring shares by subscribing for new shares issued by the company. In a share subscription, the subscription price is paid to the company and becomes part of the company's capital, increasing its resources.</w:t>
            </w:r>
          </w:p>
        </w:tc>
      </w:tr>
      <w:tr w:rsidR="00D5003B" w:rsidRPr="00D5003B" w14:paraId="24E9E834" w14:textId="77777777" w:rsidTr="00A4602B">
        <w:tc>
          <w:tcPr>
            <w:tcW w:w="3969" w:type="dxa"/>
          </w:tcPr>
          <w:p w14:paraId="587D173A" w14:textId="77777777" w:rsidR="00D5003B" w:rsidRPr="00D5003B" w:rsidRDefault="00D5003B" w:rsidP="00D5003B">
            <w:pPr>
              <w:spacing w:after="240"/>
              <w:jc w:val="both"/>
              <w:rPr>
                <w:rFonts w:asciiTheme="majorHAnsi" w:hAnsiTheme="majorHAnsi"/>
                <w:b/>
                <w:bCs/>
                <w:sz w:val="22"/>
                <w:szCs w:val="22"/>
              </w:rPr>
            </w:pPr>
            <w:r w:rsidRPr="00D5003B">
              <w:rPr>
                <w:rFonts w:asciiTheme="majorHAnsi" w:hAnsiTheme="majorHAnsi"/>
                <w:b/>
                <w:bCs/>
                <w:sz w:val="22"/>
                <w:szCs w:val="22"/>
              </w:rPr>
              <w:t xml:space="preserve">Tag-Along Rights </w:t>
            </w:r>
          </w:p>
        </w:tc>
        <w:tc>
          <w:tcPr>
            <w:tcW w:w="5103" w:type="dxa"/>
          </w:tcPr>
          <w:p w14:paraId="51F0FB6A" w14:textId="77777777" w:rsidR="00D5003B" w:rsidRPr="00D5003B" w:rsidRDefault="00D5003B" w:rsidP="00D5003B">
            <w:pPr>
              <w:spacing w:after="240"/>
              <w:jc w:val="both"/>
              <w:rPr>
                <w:rFonts w:asciiTheme="majorHAnsi" w:hAnsiTheme="majorHAnsi"/>
                <w:sz w:val="22"/>
                <w:szCs w:val="22"/>
              </w:rPr>
            </w:pPr>
            <w:r w:rsidRPr="00D5003B">
              <w:rPr>
                <w:rFonts w:asciiTheme="majorHAnsi" w:hAnsiTheme="majorHAnsi"/>
                <w:sz w:val="22"/>
                <w:szCs w:val="22"/>
              </w:rPr>
              <w:t xml:space="preserve">Rights which allow a minority shareholder to require a </w:t>
            </w:r>
            <w:proofErr w:type="gramStart"/>
            <w:r w:rsidRPr="00D5003B">
              <w:rPr>
                <w:rFonts w:asciiTheme="majorHAnsi" w:hAnsiTheme="majorHAnsi"/>
                <w:sz w:val="22"/>
                <w:szCs w:val="22"/>
              </w:rPr>
              <w:t>third party</w:t>
            </w:r>
            <w:proofErr w:type="gramEnd"/>
            <w:r w:rsidRPr="00D5003B">
              <w:rPr>
                <w:rFonts w:asciiTheme="majorHAnsi" w:hAnsiTheme="majorHAnsi"/>
                <w:sz w:val="22"/>
                <w:szCs w:val="22"/>
              </w:rPr>
              <w:t xml:space="preserve"> purchaser who is acquiring the majority shareholder's shares to also purchase the minority shareholder's shares on the same terms.</w:t>
            </w:r>
          </w:p>
        </w:tc>
      </w:tr>
      <w:tr w:rsidR="00D5003B" w:rsidRPr="00D5003B" w14:paraId="6A7233D2" w14:textId="77777777" w:rsidTr="00A4602B">
        <w:tc>
          <w:tcPr>
            <w:tcW w:w="3969" w:type="dxa"/>
          </w:tcPr>
          <w:p w14:paraId="3C7DCC70" w14:textId="77777777" w:rsidR="00D5003B" w:rsidRPr="00D5003B" w:rsidRDefault="00D5003B" w:rsidP="00D5003B">
            <w:pPr>
              <w:spacing w:after="240"/>
              <w:jc w:val="both"/>
              <w:rPr>
                <w:rFonts w:asciiTheme="majorHAnsi" w:hAnsiTheme="majorHAnsi"/>
                <w:b/>
                <w:bCs/>
                <w:sz w:val="22"/>
                <w:szCs w:val="22"/>
              </w:rPr>
            </w:pPr>
            <w:r w:rsidRPr="00D5003B">
              <w:rPr>
                <w:b/>
                <w:bCs/>
                <w:sz w:val="22"/>
              </w:rPr>
              <w:t>Warranties</w:t>
            </w:r>
          </w:p>
        </w:tc>
        <w:tc>
          <w:tcPr>
            <w:tcW w:w="5103" w:type="dxa"/>
          </w:tcPr>
          <w:p w14:paraId="4118AB58" w14:textId="77777777" w:rsidR="00D5003B" w:rsidRPr="00D5003B" w:rsidRDefault="00D5003B" w:rsidP="00D5003B">
            <w:pPr>
              <w:spacing w:after="240"/>
              <w:jc w:val="both"/>
              <w:rPr>
                <w:rFonts w:asciiTheme="majorHAnsi" w:hAnsiTheme="majorHAnsi"/>
                <w:sz w:val="22"/>
                <w:szCs w:val="22"/>
              </w:rPr>
            </w:pPr>
            <w:r w:rsidRPr="00D5003B">
              <w:rPr>
                <w:sz w:val="22"/>
              </w:rPr>
              <w:t xml:space="preserve">A promise or assurance about the </w:t>
            </w:r>
            <w:proofErr w:type="gramStart"/>
            <w:r w:rsidRPr="00D5003B">
              <w:rPr>
                <w:sz w:val="22"/>
              </w:rPr>
              <w:t>state of affairs</w:t>
            </w:r>
            <w:proofErr w:type="gramEnd"/>
            <w:r w:rsidRPr="00D5003B">
              <w:rPr>
                <w:sz w:val="22"/>
              </w:rPr>
              <w:t xml:space="preserve"> of a company or the accuracy of certain facts. If a warranty proves to be untrue, the party who gave it may be liable for any losses suffered as a result.</w:t>
            </w:r>
          </w:p>
        </w:tc>
      </w:tr>
    </w:tbl>
    <w:p w14:paraId="15A27B82" w14:textId="26AF18F4" w:rsidR="009F5866" w:rsidRPr="00475A83" w:rsidRDefault="00AC1D23" w:rsidP="009F5866">
      <w:pPr>
        <w:pStyle w:val="BBHeading1Lower"/>
        <w:rPr>
          <w:rFonts w:asciiTheme="majorHAnsi" w:hAnsiTheme="majorHAnsi"/>
          <w:szCs w:val="22"/>
        </w:rPr>
      </w:pPr>
      <w:bookmarkStart w:id="7" w:name="_Toc225345286"/>
      <w:r w:rsidRPr="00475A83">
        <w:rPr>
          <w:rFonts w:asciiTheme="majorHAnsi" w:hAnsiTheme="majorHAnsi"/>
          <w:szCs w:val="22"/>
        </w:rPr>
        <w:lastRenderedPageBreak/>
        <w:t>Paragraph-by-paragraph</w:t>
      </w:r>
      <w:r w:rsidR="009F5866" w:rsidRPr="00475A83">
        <w:rPr>
          <w:rFonts w:asciiTheme="majorHAnsi" w:hAnsiTheme="majorHAnsi"/>
          <w:szCs w:val="22"/>
        </w:rPr>
        <w:t xml:space="preserve"> commentary</w:t>
      </w:r>
      <w:bookmarkEnd w:id="7"/>
    </w:p>
    <w:p w14:paraId="05D705C5" w14:textId="3231035C" w:rsidR="007F3D0A" w:rsidRPr="00475A83" w:rsidRDefault="000C17BF" w:rsidP="007F3D0A">
      <w:pPr>
        <w:pStyle w:val="BBClause2"/>
        <w:keepNext/>
        <w:rPr>
          <w:rFonts w:asciiTheme="majorHAnsi" w:hAnsiTheme="majorHAnsi"/>
          <w:b/>
          <w:bCs/>
          <w:szCs w:val="22"/>
          <w:u w:val="single"/>
        </w:rPr>
      </w:pPr>
      <w:r w:rsidRPr="00475A83">
        <w:rPr>
          <w:rFonts w:asciiTheme="majorHAnsi" w:hAnsiTheme="majorHAnsi"/>
          <w:b/>
          <w:bCs/>
          <w:szCs w:val="22"/>
          <w:u w:val="single"/>
        </w:rPr>
        <w:t xml:space="preserve">Introductory Paragraph </w:t>
      </w:r>
    </w:p>
    <w:p w14:paraId="06B8AE5F" w14:textId="6C3E9A8B" w:rsidR="000C17BF" w:rsidRPr="00475A83" w:rsidRDefault="000C17BF" w:rsidP="00A214AB">
      <w:pPr>
        <w:pStyle w:val="BBClause2"/>
        <w:keepNext/>
        <w:numPr>
          <w:ilvl w:val="0"/>
          <w:numId w:val="0"/>
        </w:numPr>
        <w:ind w:left="720"/>
        <w:rPr>
          <w:rFonts w:asciiTheme="majorHAnsi" w:hAnsiTheme="majorHAnsi"/>
          <w:szCs w:val="22"/>
        </w:rPr>
      </w:pPr>
      <w:r w:rsidRPr="00475A83">
        <w:rPr>
          <w:rFonts w:asciiTheme="majorHAnsi" w:hAnsiTheme="majorHAnsi"/>
          <w:b/>
          <w:bCs/>
          <w:szCs w:val="22"/>
        </w:rPr>
        <w:t xml:space="preserve">Purpose: </w:t>
      </w:r>
      <w:r w:rsidRPr="00475A83">
        <w:rPr>
          <w:rFonts w:asciiTheme="majorHAnsi" w:hAnsiTheme="majorHAnsi"/>
          <w:szCs w:val="22"/>
        </w:rPr>
        <w:t>The introductory paragraph explains th</w:t>
      </w:r>
      <w:r w:rsidR="00444A49" w:rsidRPr="00475A83">
        <w:rPr>
          <w:rFonts w:asciiTheme="majorHAnsi" w:hAnsiTheme="majorHAnsi"/>
          <w:szCs w:val="22"/>
        </w:rPr>
        <w:t>e</w:t>
      </w:r>
      <w:r w:rsidRPr="00475A83">
        <w:rPr>
          <w:rFonts w:asciiTheme="majorHAnsi" w:hAnsiTheme="majorHAnsi"/>
          <w:szCs w:val="22"/>
        </w:rPr>
        <w:t xml:space="preserve"> </w:t>
      </w:r>
      <w:r w:rsidR="00AC1D23" w:rsidRPr="00475A83">
        <w:rPr>
          <w:rFonts w:asciiTheme="majorHAnsi" w:hAnsiTheme="majorHAnsi"/>
          <w:szCs w:val="22"/>
        </w:rPr>
        <w:t>parties</w:t>
      </w:r>
      <w:r w:rsidRPr="00475A83">
        <w:rPr>
          <w:rFonts w:asciiTheme="majorHAnsi" w:hAnsiTheme="majorHAnsi"/>
          <w:szCs w:val="22"/>
        </w:rPr>
        <w:t>’ intention for the CEG and Developer to enter into a joint venture arrangement in respect of the renewable energy project (the "</w:t>
      </w:r>
      <w:r w:rsidRPr="00475A83">
        <w:rPr>
          <w:rFonts w:asciiTheme="majorHAnsi" w:hAnsiTheme="majorHAnsi"/>
          <w:b/>
          <w:bCs/>
          <w:szCs w:val="22"/>
        </w:rPr>
        <w:t>Project</w:t>
      </w:r>
      <w:r w:rsidRPr="00475A83">
        <w:rPr>
          <w:rFonts w:asciiTheme="majorHAnsi" w:hAnsiTheme="majorHAnsi"/>
          <w:szCs w:val="22"/>
        </w:rPr>
        <w:t xml:space="preserve">"), subject to the agreement and signing by the </w:t>
      </w:r>
      <w:r w:rsidR="00AC1D23" w:rsidRPr="00475A83">
        <w:rPr>
          <w:rFonts w:asciiTheme="majorHAnsi" w:hAnsiTheme="majorHAnsi"/>
          <w:szCs w:val="22"/>
        </w:rPr>
        <w:t>Parties</w:t>
      </w:r>
      <w:r w:rsidRPr="00475A83">
        <w:rPr>
          <w:rFonts w:asciiTheme="majorHAnsi" w:hAnsiTheme="majorHAnsi"/>
          <w:szCs w:val="22"/>
        </w:rPr>
        <w:t xml:space="preserve"> of </w:t>
      </w:r>
      <w:r w:rsidR="00BB03F7" w:rsidRPr="00475A83">
        <w:rPr>
          <w:rFonts w:asciiTheme="majorHAnsi" w:hAnsiTheme="majorHAnsi"/>
          <w:szCs w:val="22"/>
        </w:rPr>
        <w:t xml:space="preserve">a long form legally binding </w:t>
      </w:r>
      <w:r w:rsidR="00380D99" w:rsidRPr="00475A83">
        <w:rPr>
          <w:rFonts w:asciiTheme="majorHAnsi" w:hAnsiTheme="majorHAnsi"/>
          <w:szCs w:val="22"/>
        </w:rPr>
        <w:t xml:space="preserve">Shareholders’ Agreement </w:t>
      </w:r>
      <w:r w:rsidR="00D64684" w:rsidRPr="00475A83">
        <w:rPr>
          <w:rFonts w:asciiTheme="majorHAnsi" w:hAnsiTheme="majorHAnsi"/>
          <w:szCs w:val="22"/>
        </w:rPr>
        <w:t xml:space="preserve">(see separate Shareholders' Agreement </w:t>
      </w:r>
      <w:r w:rsidR="00380D99" w:rsidRPr="00475A83">
        <w:rPr>
          <w:rFonts w:asciiTheme="majorHAnsi" w:hAnsiTheme="majorHAnsi"/>
          <w:szCs w:val="22"/>
        </w:rPr>
        <w:t>guidance</w:t>
      </w:r>
      <w:r w:rsidR="00D64684" w:rsidRPr="00475A83">
        <w:rPr>
          <w:rFonts w:asciiTheme="majorHAnsi" w:hAnsiTheme="majorHAnsi"/>
          <w:szCs w:val="22"/>
        </w:rPr>
        <w:t>, noting that this can also be referred to as a JV Agreement</w:t>
      </w:r>
      <w:r w:rsidR="00380D99" w:rsidRPr="00475A83">
        <w:rPr>
          <w:rFonts w:asciiTheme="majorHAnsi" w:hAnsiTheme="majorHAnsi"/>
          <w:szCs w:val="22"/>
        </w:rPr>
        <w:t>)</w:t>
      </w:r>
      <w:r w:rsidRPr="00475A83">
        <w:rPr>
          <w:rFonts w:asciiTheme="majorHAnsi" w:hAnsiTheme="majorHAnsi"/>
          <w:szCs w:val="22"/>
        </w:rPr>
        <w:t xml:space="preserve"> and (where applicable) </w:t>
      </w:r>
      <w:r w:rsidR="00BB03F7" w:rsidRPr="00475A83">
        <w:rPr>
          <w:rFonts w:asciiTheme="majorHAnsi" w:hAnsiTheme="majorHAnsi"/>
          <w:szCs w:val="22"/>
        </w:rPr>
        <w:t xml:space="preserve">a </w:t>
      </w:r>
      <w:r w:rsidR="00D64684" w:rsidRPr="00475A83">
        <w:rPr>
          <w:rFonts w:asciiTheme="majorHAnsi" w:hAnsiTheme="majorHAnsi"/>
          <w:szCs w:val="22"/>
        </w:rPr>
        <w:t>S</w:t>
      </w:r>
      <w:r w:rsidRPr="00475A83">
        <w:rPr>
          <w:rFonts w:asciiTheme="majorHAnsi" w:hAnsiTheme="majorHAnsi"/>
          <w:szCs w:val="22"/>
        </w:rPr>
        <w:t xml:space="preserve">hare </w:t>
      </w:r>
      <w:r w:rsidR="00D64684" w:rsidRPr="00475A83">
        <w:rPr>
          <w:rFonts w:asciiTheme="majorHAnsi" w:hAnsiTheme="majorHAnsi"/>
          <w:szCs w:val="22"/>
        </w:rPr>
        <w:t>P</w:t>
      </w:r>
      <w:r w:rsidRPr="00475A83">
        <w:rPr>
          <w:rFonts w:asciiTheme="majorHAnsi" w:hAnsiTheme="majorHAnsi"/>
          <w:szCs w:val="22"/>
        </w:rPr>
        <w:t xml:space="preserve">urchase </w:t>
      </w:r>
      <w:r w:rsidR="00D64684" w:rsidRPr="00475A83">
        <w:rPr>
          <w:rFonts w:asciiTheme="majorHAnsi" w:hAnsiTheme="majorHAnsi"/>
          <w:szCs w:val="22"/>
        </w:rPr>
        <w:t>A</w:t>
      </w:r>
      <w:r w:rsidRPr="00475A83">
        <w:rPr>
          <w:rFonts w:asciiTheme="majorHAnsi" w:hAnsiTheme="majorHAnsi"/>
          <w:szCs w:val="22"/>
        </w:rPr>
        <w:t>greement</w:t>
      </w:r>
      <w:r w:rsidR="00882D71" w:rsidRPr="00475A83">
        <w:rPr>
          <w:rFonts w:asciiTheme="majorHAnsi" w:hAnsiTheme="majorHAnsi"/>
          <w:szCs w:val="22"/>
        </w:rPr>
        <w:t xml:space="preserve"> </w:t>
      </w:r>
      <w:r w:rsidR="00380D99" w:rsidRPr="00475A83">
        <w:rPr>
          <w:rFonts w:asciiTheme="majorHAnsi" w:hAnsiTheme="majorHAnsi"/>
          <w:szCs w:val="22"/>
        </w:rPr>
        <w:t>(see separate Share Purchase Agreement guidance</w:t>
      </w:r>
      <w:r w:rsidR="00A146E5" w:rsidRPr="00475A83">
        <w:rPr>
          <w:rFonts w:asciiTheme="majorHAnsi" w:hAnsiTheme="majorHAnsi"/>
          <w:szCs w:val="22"/>
        </w:rPr>
        <w:t xml:space="preserve"> and the distinction between a </w:t>
      </w:r>
      <w:r w:rsidR="00744538" w:rsidRPr="00475A83">
        <w:rPr>
          <w:rFonts w:asciiTheme="majorHAnsi" w:hAnsiTheme="majorHAnsi"/>
          <w:szCs w:val="22"/>
        </w:rPr>
        <w:t>S</w:t>
      </w:r>
      <w:r w:rsidR="00A146E5" w:rsidRPr="00475A83">
        <w:rPr>
          <w:rFonts w:asciiTheme="majorHAnsi" w:hAnsiTheme="majorHAnsi"/>
          <w:szCs w:val="22"/>
        </w:rPr>
        <w:t xml:space="preserve">hare </w:t>
      </w:r>
      <w:r w:rsidR="00744538" w:rsidRPr="00475A83">
        <w:rPr>
          <w:rFonts w:asciiTheme="majorHAnsi" w:hAnsiTheme="majorHAnsi"/>
          <w:szCs w:val="22"/>
        </w:rPr>
        <w:t>S</w:t>
      </w:r>
      <w:r w:rsidR="00A146E5" w:rsidRPr="00475A83">
        <w:rPr>
          <w:rFonts w:asciiTheme="majorHAnsi" w:hAnsiTheme="majorHAnsi"/>
          <w:szCs w:val="22"/>
        </w:rPr>
        <w:t xml:space="preserve">ubscription and </w:t>
      </w:r>
      <w:r w:rsidR="00744538" w:rsidRPr="00475A83">
        <w:rPr>
          <w:rFonts w:asciiTheme="majorHAnsi" w:hAnsiTheme="majorHAnsi"/>
          <w:szCs w:val="22"/>
        </w:rPr>
        <w:t>S</w:t>
      </w:r>
      <w:r w:rsidR="00A146E5" w:rsidRPr="00475A83">
        <w:rPr>
          <w:rFonts w:asciiTheme="majorHAnsi" w:hAnsiTheme="majorHAnsi"/>
          <w:szCs w:val="22"/>
        </w:rPr>
        <w:t xml:space="preserve">hare </w:t>
      </w:r>
      <w:r w:rsidR="00744538" w:rsidRPr="00475A83">
        <w:rPr>
          <w:rFonts w:asciiTheme="majorHAnsi" w:hAnsiTheme="majorHAnsi"/>
          <w:szCs w:val="22"/>
        </w:rPr>
        <w:t>A</w:t>
      </w:r>
      <w:r w:rsidR="00A146E5" w:rsidRPr="00475A83">
        <w:rPr>
          <w:rFonts w:asciiTheme="majorHAnsi" w:hAnsiTheme="majorHAnsi"/>
          <w:szCs w:val="22"/>
        </w:rPr>
        <w:t>cquisition</w:t>
      </w:r>
      <w:r w:rsidR="00380D99" w:rsidRPr="00475A83">
        <w:rPr>
          <w:rFonts w:asciiTheme="majorHAnsi" w:hAnsiTheme="majorHAnsi"/>
          <w:szCs w:val="22"/>
        </w:rPr>
        <w:t>)</w:t>
      </w:r>
      <w:r w:rsidR="00BB03F7" w:rsidRPr="00475A83">
        <w:rPr>
          <w:rFonts w:asciiTheme="majorHAnsi" w:hAnsiTheme="majorHAnsi"/>
          <w:szCs w:val="22"/>
        </w:rPr>
        <w:t xml:space="preserve">, together with the adoption by the JVCO of new </w:t>
      </w:r>
      <w:r w:rsidR="00D64684" w:rsidRPr="00475A83">
        <w:rPr>
          <w:rFonts w:asciiTheme="majorHAnsi" w:hAnsiTheme="majorHAnsi"/>
          <w:szCs w:val="22"/>
        </w:rPr>
        <w:t>A</w:t>
      </w:r>
      <w:r w:rsidR="00BB03F7" w:rsidRPr="00475A83">
        <w:rPr>
          <w:rFonts w:asciiTheme="majorHAnsi" w:hAnsiTheme="majorHAnsi"/>
          <w:szCs w:val="22"/>
        </w:rPr>
        <w:t xml:space="preserve">rticles of </w:t>
      </w:r>
      <w:r w:rsidR="00D64684" w:rsidRPr="00475A83">
        <w:rPr>
          <w:rFonts w:asciiTheme="majorHAnsi" w:hAnsiTheme="majorHAnsi"/>
          <w:szCs w:val="22"/>
        </w:rPr>
        <w:t>A</w:t>
      </w:r>
      <w:r w:rsidR="00BB03F7" w:rsidRPr="00475A83">
        <w:rPr>
          <w:rFonts w:asciiTheme="majorHAnsi" w:hAnsiTheme="majorHAnsi"/>
          <w:szCs w:val="22"/>
        </w:rPr>
        <w:t>ssociation (see separate Articles of Association guidance)</w:t>
      </w:r>
      <w:r w:rsidR="00380D99" w:rsidRPr="00475A83">
        <w:rPr>
          <w:rFonts w:asciiTheme="majorHAnsi" w:hAnsiTheme="majorHAnsi"/>
          <w:szCs w:val="22"/>
        </w:rPr>
        <w:t xml:space="preserve"> </w:t>
      </w:r>
      <w:r w:rsidR="00882D71" w:rsidRPr="00475A83">
        <w:rPr>
          <w:rFonts w:asciiTheme="majorHAnsi" w:hAnsiTheme="majorHAnsi"/>
          <w:szCs w:val="22"/>
        </w:rPr>
        <w:t>(the "</w:t>
      </w:r>
      <w:r w:rsidR="00882D71" w:rsidRPr="00475A83">
        <w:rPr>
          <w:rFonts w:asciiTheme="majorHAnsi" w:hAnsiTheme="majorHAnsi"/>
          <w:b/>
          <w:bCs/>
          <w:szCs w:val="22"/>
        </w:rPr>
        <w:t>Agreements</w:t>
      </w:r>
      <w:r w:rsidR="00882D71" w:rsidRPr="00475A83">
        <w:rPr>
          <w:rFonts w:asciiTheme="majorHAnsi" w:hAnsiTheme="majorHAnsi"/>
          <w:szCs w:val="22"/>
        </w:rPr>
        <w:t>")</w:t>
      </w:r>
      <w:r w:rsidRPr="00475A83">
        <w:rPr>
          <w:rFonts w:asciiTheme="majorHAnsi" w:hAnsiTheme="majorHAnsi"/>
          <w:szCs w:val="22"/>
        </w:rPr>
        <w:t>. This paragraph confirms that the Heads of Terms are not exhaustive and are not intended to be legally binding, except where specifically stated.</w:t>
      </w:r>
    </w:p>
    <w:p w14:paraId="3836213A" w14:textId="165837A3" w:rsidR="000C17BF" w:rsidRPr="00475A83" w:rsidRDefault="00FD56DF" w:rsidP="000C17BF">
      <w:pPr>
        <w:pStyle w:val="BBClause2"/>
        <w:keepNext/>
        <w:numPr>
          <w:ilvl w:val="0"/>
          <w:numId w:val="0"/>
        </w:numPr>
        <w:ind w:left="720"/>
        <w:rPr>
          <w:rFonts w:asciiTheme="majorHAnsi" w:hAnsiTheme="majorHAnsi"/>
          <w:b/>
          <w:bCs/>
          <w:szCs w:val="22"/>
        </w:rPr>
      </w:pPr>
      <w:r w:rsidRPr="00475A83">
        <w:rPr>
          <w:rFonts w:asciiTheme="majorHAnsi" w:hAnsiTheme="majorHAnsi"/>
          <w:b/>
          <w:bCs/>
          <w:szCs w:val="22"/>
        </w:rPr>
        <w:t>Action Required</w:t>
      </w:r>
      <w:r w:rsidR="00E04F8D" w:rsidRPr="00475A83">
        <w:rPr>
          <w:rFonts w:asciiTheme="majorHAnsi" w:hAnsiTheme="majorHAnsi"/>
          <w:b/>
          <w:bCs/>
          <w:szCs w:val="22"/>
        </w:rPr>
        <w:t>:</w:t>
      </w:r>
    </w:p>
    <w:p w14:paraId="749FFA46" w14:textId="62C13BA5" w:rsidR="000C17BF" w:rsidRPr="00475A83" w:rsidRDefault="0006594C" w:rsidP="00B40566">
      <w:pPr>
        <w:pStyle w:val="BBClause2"/>
        <w:numPr>
          <w:ilvl w:val="2"/>
          <w:numId w:val="14"/>
        </w:numPr>
        <w:rPr>
          <w:rFonts w:asciiTheme="majorHAnsi" w:hAnsiTheme="majorHAnsi"/>
          <w:szCs w:val="22"/>
        </w:rPr>
      </w:pPr>
      <w:r>
        <w:rPr>
          <w:rFonts w:asciiTheme="majorHAnsi" w:hAnsiTheme="majorHAnsi"/>
          <w:szCs w:val="22"/>
        </w:rPr>
        <w:t>Insert</w:t>
      </w:r>
      <w:r w:rsidR="000C17BF" w:rsidRPr="00475A83">
        <w:rPr>
          <w:rFonts w:asciiTheme="majorHAnsi" w:hAnsiTheme="majorHAnsi"/>
          <w:szCs w:val="22"/>
        </w:rPr>
        <w:t xml:space="preserve"> </w:t>
      </w:r>
      <w:r w:rsidR="00AC1D23" w:rsidRPr="00475A83">
        <w:rPr>
          <w:rFonts w:asciiTheme="majorHAnsi" w:hAnsiTheme="majorHAnsi"/>
          <w:szCs w:val="22"/>
        </w:rPr>
        <w:t>parties’</w:t>
      </w:r>
      <w:r w:rsidR="000C17BF" w:rsidRPr="00475A83">
        <w:rPr>
          <w:rFonts w:asciiTheme="majorHAnsi" w:hAnsiTheme="majorHAnsi"/>
          <w:szCs w:val="22"/>
        </w:rPr>
        <w:t xml:space="preserve"> details </w:t>
      </w:r>
      <w:r w:rsidR="000F5B3F">
        <w:t xml:space="preserve">(including, where applicable, full legal name, legal form, registration number, and registered office address for each party) </w:t>
      </w:r>
      <w:r w:rsidR="000C17BF" w:rsidRPr="00475A83">
        <w:rPr>
          <w:rFonts w:asciiTheme="majorHAnsi" w:hAnsiTheme="majorHAnsi"/>
          <w:szCs w:val="22"/>
        </w:rPr>
        <w:t>and the Project details</w:t>
      </w:r>
      <w:r w:rsidR="006160D9" w:rsidRPr="00475A83">
        <w:rPr>
          <w:rFonts w:asciiTheme="majorHAnsi" w:hAnsiTheme="majorHAnsi"/>
          <w:szCs w:val="22"/>
        </w:rPr>
        <w:t>.</w:t>
      </w:r>
    </w:p>
    <w:p w14:paraId="3C88574E" w14:textId="31223160" w:rsidR="000C17BF" w:rsidRPr="00475A83" w:rsidRDefault="000C17BF" w:rsidP="00B40566">
      <w:pPr>
        <w:pStyle w:val="BBClause2"/>
        <w:numPr>
          <w:ilvl w:val="2"/>
          <w:numId w:val="14"/>
        </w:numPr>
        <w:rPr>
          <w:rFonts w:asciiTheme="majorHAnsi" w:hAnsiTheme="majorHAnsi"/>
          <w:szCs w:val="22"/>
        </w:rPr>
      </w:pPr>
      <w:r w:rsidRPr="00475A83">
        <w:rPr>
          <w:rFonts w:asciiTheme="majorHAnsi" w:hAnsiTheme="majorHAnsi"/>
          <w:szCs w:val="22"/>
        </w:rPr>
        <w:t xml:space="preserve">Confirm </w:t>
      </w:r>
      <w:r w:rsidR="006160D9" w:rsidRPr="00475A83">
        <w:rPr>
          <w:rFonts w:asciiTheme="majorHAnsi" w:hAnsiTheme="majorHAnsi"/>
          <w:szCs w:val="22"/>
        </w:rPr>
        <w:t>if the joint venture will be formed by way of</w:t>
      </w:r>
      <w:r w:rsidRPr="00475A83">
        <w:rPr>
          <w:rFonts w:asciiTheme="majorHAnsi" w:hAnsiTheme="majorHAnsi"/>
          <w:szCs w:val="22"/>
        </w:rPr>
        <w:t xml:space="preserve"> </w:t>
      </w:r>
      <w:r w:rsidR="00744538" w:rsidRPr="00475A83">
        <w:rPr>
          <w:rFonts w:asciiTheme="majorHAnsi" w:hAnsiTheme="majorHAnsi"/>
          <w:szCs w:val="22"/>
        </w:rPr>
        <w:t>S</w:t>
      </w:r>
      <w:r w:rsidRPr="00475A83">
        <w:rPr>
          <w:rFonts w:asciiTheme="majorHAnsi" w:hAnsiTheme="majorHAnsi"/>
          <w:szCs w:val="22"/>
        </w:rPr>
        <w:t xml:space="preserve">hare </w:t>
      </w:r>
      <w:r w:rsidR="00744538" w:rsidRPr="00475A83">
        <w:rPr>
          <w:rFonts w:asciiTheme="majorHAnsi" w:hAnsiTheme="majorHAnsi"/>
          <w:szCs w:val="22"/>
        </w:rPr>
        <w:t>S</w:t>
      </w:r>
      <w:r w:rsidRPr="00475A83">
        <w:rPr>
          <w:rFonts w:asciiTheme="majorHAnsi" w:hAnsiTheme="majorHAnsi"/>
          <w:szCs w:val="22"/>
        </w:rPr>
        <w:t xml:space="preserve">ubscription or a </w:t>
      </w:r>
      <w:r w:rsidR="00744538" w:rsidRPr="00475A83">
        <w:rPr>
          <w:rFonts w:asciiTheme="majorHAnsi" w:hAnsiTheme="majorHAnsi"/>
          <w:szCs w:val="22"/>
        </w:rPr>
        <w:t>S</w:t>
      </w:r>
      <w:r w:rsidRPr="00475A83">
        <w:rPr>
          <w:rFonts w:asciiTheme="majorHAnsi" w:hAnsiTheme="majorHAnsi"/>
          <w:szCs w:val="22"/>
        </w:rPr>
        <w:t xml:space="preserve">hare </w:t>
      </w:r>
      <w:r w:rsidR="00744538" w:rsidRPr="00475A83">
        <w:rPr>
          <w:rFonts w:asciiTheme="majorHAnsi" w:hAnsiTheme="majorHAnsi"/>
          <w:szCs w:val="22"/>
        </w:rPr>
        <w:t>Acquisition</w:t>
      </w:r>
      <w:r w:rsidRPr="00475A83">
        <w:rPr>
          <w:rFonts w:asciiTheme="majorHAnsi" w:hAnsiTheme="majorHAnsi"/>
          <w:szCs w:val="22"/>
        </w:rPr>
        <w:t xml:space="preserve">. If it is a </w:t>
      </w:r>
      <w:r w:rsidR="00744538" w:rsidRPr="00475A83">
        <w:rPr>
          <w:rFonts w:asciiTheme="majorHAnsi" w:hAnsiTheme="majorHAnsi"/>
          <w:szCs w:val="22"/>
        </w:rPr>
        <w:t>S</w:t>
      </w:r>
      <w:r w:rsidRPr="00475A83">
        <w:rPr>
          <w:rFonts w:asciiTheme="majorHAnsi" w:hAnsiTheme="majorHAnsi"/>
          <w:szCs w:val="22"/>
        </w:rPr>
        <w:t xml:space="preserve">hare </w:t>
      </w:r>
      <w:r w:rsidR="00744538" w:rsidRPr="00475A83">
        <w:rPr>
          <w:rFonts w:asciiTheme="majorHAnsi" w:hAnsiTheme="majorHAnsi"/>
          <w:szCs w:val="22"/>
        </w:rPr>
        <w:t>Acquisition</w:t>
      </w:r>
      <w:r w:rsidRPr="00475A83">
        <w:rPr>
          <w:rFonts w:asciiTheme="majorHAnsi" w:hAnsiTheme="majorHAnsi"/>
          <w:szCs w:val="22"/>
        </w:rPr>
        <w:t xml:space="preserve">, retain the reference to "share purchase agreement" in square brackets; if it is a </w:t>
      </w:r>
      <w:r w:rsidR="006160D9" w:rsidRPr="00475A83">
        <w:rPr>
          <w:rFonts w:asciiTheme="majorHAnsi" w:hAnsiTheme="majorHAnsi"/>
          <w:szCs w:val="22"/>
        </w:rPr>
        <w:t>Share S</w:t>
      </w:r>
      <w:r w:rsidRPr="00475A83">
        <w:rPr>
          <w:rFonts w:asciiTheme="majorHAnsi" w:hAnsiTheme="majorHAnsi"/>
          <w:szCs w:val="22"/>
        </w:rPr>
        <w:t>ubscription, delete this reference</w:t>
      </w:r>
      <w:r w:rsidR="00744538" w:rsidRPr="00475A83">
        <w:rPr>
          <w:rFonts w:asciiTheme="majorHAnsi" w:hAnsiTheme="majorHAnsi"/>
          <w:szCs w:val="22"/>
        </w:rPr>
        <w:t>.</w:t>
      </w:r>
    </w:p>
    <w:p w14:paraId="197F58C4" w14:textId="44E0042E" w:rsidR="006C65E6" w:rsidRPr="00475A83" w:rsidRDefault="006C65E6" w:rsidP="006C65E6">
      <w:pPr>
        <w:pStyle w:val="BBClause2"/>
        <w:numPr>
          <w:ilvl w:val="0"/>
          <w:numId w:val="0"/>
        </w:numPr>
        <w:ind w:left="720"/>
        <w:rPr>
          <w:rFonts w:asciiTheme="majorHAnsi" w:hAnsiTheme="majorHAnsi"/>
          <w:szCs w:val="22"/>
        </w:rPr>
      </w:pPr>
      <w:r w:rsidRPr="00475A83">
        <w:rPr>
          <w:rFonts w:asciiTheme="majorHAnsi" w:hAnsiTheme="majorHAnsi"/>
          <w:b/>
          <w:bCs/>
          <w:szCs w:val="22"/>
        </w:rPr>
        <w:t xml:space="preserve">Guidance for CEG: </w:t>
      </w:r>
      <w:r w:rsidRPr="00475A83">
        <w:rPr>
          <w:rFonts w:asciiTheme="majorHAnsi" w:hAnsiTheme="majorHAnsi"/>
          <w:szCs w:val="22"/>
        </w:rPr>
        <w:t>Where terms are stated to be legally binding, this means that they are enforceable by law and if a party does not comply with them, the other can seek legal remedies</w:t>
      </w:r>
      <w:r w:rsidR="006160D9" w:rsidRPr="00475A83">
        <w:rPr>
          <w:rFonts w:asciiTheme="majorHAnsi" w:hAnsiTheme="majorHAnsi"/>
          <w:szCs w:val="22"/>
        </w:rPr>
        <w:t xml:space="preserve"> in court</w:t>
      </w:r>
      <w:r w:rsidRPr="00475A83">
        <w:rPr>
          <w:rFonts w:asciiTheme="majorHAnsi" w:hAnsiTheme="majorHAnsi"/>
          <w:szCs w:val="22"/>
        </w:rPr>
        <w:t>, such as damages, i</w:t>
      </w:r>
      <w:r w:rsidR="006160D9" w:rsidRPr="00475A83">
        <w:rPr>
          <w:rFonts w:asciiTheme="majorHAnsi" w:hAnsiTheme="majorHAnsi"/>
          <w:szCs w:val="22"/>
        </w:rPr>
        <w:t>f the other party has suffered loss from the non-compliance</w:t>
      </w:r>
      <w:r w:rsidRPr="00475A83">
        <w:rPr>
          <w:rFonts w:asciiTheme="majorHAnsi" w:hAnsiTheme="majorHAnsi"/>
          <w:szCs w:val="22"/>
        </w:rPr>
        <w:t xml:space="preserve">. </w:t>
      </w:r>
      <w:r w:rsidR="006A7594" w:rsidRPr="00475A83">
        <w:rPr>
          <w:rFonts w:asciiTheme="majorHAnsi" w:hAnsiTheme="majorHAnsi"/>
          <w:szCs w:val="22"/>
        </w:rPr>
        <w:t>Typically</w:t>
      </w:r>
      <w:r w:rsidR="00560873" w:rsidRPr="00475A83">
        <w:rPr>
          <w:rFonts w:asciiTheme="majorHAnsi" w:hAnsiTheme="majorHAnsi"/>
          <w:szCs w:val="22"/>
        </w:rPr>
        <w:t>, only the exclusivity, confidentiality</w:t>
      </w:r>
      <w:r w:rsidR="00F35089" w:rsidRPr="00475A83">
        <w:rPr>
          <w:rFonts w:asciiTheme="majorHAnsi" w:hAnsiTheme="majorHAnsi"/>
          <w:szCs w:val="22"/>
        </w:rPr>
        <w:t xml:space="preserve">, costs </w:t>
      </w:r>
      <w:r w:rsidR="00560873" w:rsidRPr="00475A83">
        <w:rPr>
          <w:rFonts w:asciiTheme="majorHAnsi" w:hAnsiTheme="majorHAnsi"/>
          <w:szCs w:val="22"/>
        </w:rPr>
        <w:t xml:space="preserve">and governing law/jurisdiction </w:t>
      </w:r>
      <w:r w:rsidR="00F35089" w:rsidRPr="00475A83">
        <w:rPr>
          <w:rFonts w:asciiTheme="majorHAnsi" w:hAnsiTheme="majorHAnsi"/>
          <w:szCs w:val="22"/>
        </w:rPr>
        <w:t>provisions</w:t>
      </w:r>
      <w:r w:rsidR="00560873" w:rsidRPr="00475A83">
        <w:rPr>
          <w:rFonts w:asciiTheme="majorHAnsi" w:hAnsiTheme="majorHAnsi"/>
          <w:szCs w:val="22"/>
        </w:rPr>
        <w:t xml:space="preserve"> are intended to be binding.</w:t>
      </w:r>
      <w:r w:rsidR="00105B8E">
        <w:rPr>
          <w:rFonts w:asciiTheme="majorHAnsi" w:hAnsiTheme="majorHAnsi"/>
          <w:szCs w:val="22"/>
        </w:rPr>
        <w:t xml:space="preserve"> </w:t>
      </w:r>
      <w:r w:rsidR="00105B8E" w:rsidRPr="006A3EDF">
        <w:rPr>
          <w:rFonts w:asciiTheme="majorHAnsi" w:hAnsiTheme="majorHAnsi"/>
          <w:b/>
          <w:bCs/>
          <w:i/>
          <w:iCs/>
          <w:szCs w:val="22"/>
        </w:rPr>
        <w:t>Note:</w:t>
      </w:r>
      <w:r w:rsidR="00105B8E">
        <w:rPr>
          <w:rFonts w:asciiTheme="majorHAnsi" w:hAnsiTheme="majorHAnsi"/>
          <w:szCs w:val="22"/>
        </w:rPr>
        <w:t xml:space="preserve"> if the Heads of Terms include an exclusivity provision, the CEG should ensure that the scope and duration of any exclusivity obligation are clearly defined and proportionate. Exclusivity provisions should be reviewed carefully as they may restrict the CEG's ability to engage with alternative developers during the exclusivity period.</w:t>
      </w:r>
    </w:p>
    <w:p w14:paraId="68A5A293" w14:textId="2A1A0554" w:rsidR="00A214AB" w:rsidRPr="00475A83" w:rsidRDefault="002C6BDF" w:rsidP="002C6BDF">
      <w:pPr>
        <w:pStyle w:val="BBClause2"/>
        <w:keepNext/>
        <w:rPr>
          <w:rFonts w:asciiTheme="majorHAnsi" w:hAnsiTheme="majorHAnsi"/>
          <w:b/>
          <w:bCs/>
          <w:szCs w:val="22"/>
          <w:u w:val="single"/>
        </w:rPr>
      </w:pPr>
      <w:r w:rsidRPr="00475A83">
        <w:rPr>
          <w:rFonts w:asciiTheme="majorHAnsi" w:hAnsiTheme="majorHAnsi"/>
          <w:b/>
          <w:bCs/>
          <w:szCs w:val="22"/>
          <w:u w:val="single"/>
        </w:rPr>
        <w:t>Paragraph 1(</w:t>
      </w:r>
      <w:r w:rsidR="005161AF" w:rsidRPr="00475A83">
        <w:rPr>
          <w:rFonts w:asciiTheme="majorHAnsi" w:hAnsiTheme="majorHAnsi"/>
          <w:b/>
          <w:bCs/>
          <w:szCs w:val="22"/>
          <w:u w:val="single"/>
        </w:rPr>
        <w:t>a</w:t>
      </w:r>
      <w:r w:rsidRPr="00475A83">
        <w:rPr>
          <w:rFonts w:asciiTheme="majorHAnsi" w:hAnsiTheme="majorHAnsi"/>
          <w:b/>
          <w:bCs/>
          <w:szCs w:val="22"/>
          <w:u w:val="single"/>
        </w:rPr>
        <w:t xml:space="preserve">): </w:t>
      </w:r>
      <w:r w:rsidR="006E1EF7" w:rsidRPr="00475A83">
        <w:rPr>
          <w:rFonts w:asciiTheme="majorHAnsi" w:hAnsiTheme="majorHAnsi"/>
          <w:b/>
          <w:bCs/>
          <w:szCs w:val="22"/>
          <w:u w:val="single"/>
        </w:rPr>
        <w:t>Key terms of the JV – JV entity</w:t>
      </w:r>
    </w:p>
    <w:p w14:paraId="6E8BA006" w14:textId="69F38D79" w:rsidR="006E1EF7" w:rsidRPr="00475A83" w:rsidRDefault="00A214AB" w:rsidP="00DF6273">
      <w:pPr>
        <w:pStyle w:val="BBClause2"/>
        <w:keepNext/>
        <w:numPr>
          <w:ilvl w:val="0"/>
          <w:numId w:val="0"/>
        </w:numPr>
        <w:ind w:left="720"/>
        <w:rPr>
          <w:rFonts w:asciiTheme="majorHAnsi" w:hAnsiTheme="majorHAnsi"/>
          <w:szCs w:val="22"/>
        </w:rPr>
      </w:pPr>
      <w:r w:rsidRPr="00475A83">
        <w:rPr>
          <w:rFonts w:asciiTheme="majorHAnsi" w:hAnsiTheme="majorHAnsi"/>
          <w:b/>
          <w:bCs/>
          <w:szCs w:val="22"/>
        </w:rPr>
        <w:t xml:space="preserve">Purpose: </w:t>
      </w:r>
      <w:r w:rsidRPr="00475A83">
        <w:rPr>
          <w:rFonts w:asciiTheme="majorHAnsi" w:hAnsiTheme="majorHAnsi"/>
          <w:szCs w:val="22"/>
        </w:rPr>
        <w:t xml:space="preserve">This paragraph confirms the corporate </w:t>
      </w:r>
      <w:r w:rsidR="009C26AE" w:rsidRPr="00475A83">
        <w:rPr>
          <w:rFonts w:asciiTheme="majorHAnsi" w:hAnsiTheme="majorHAnsi"/>
          <w:szCs w:val="22"/>
        </w:rPr>
        <w:t xml:space="preserve">vehicle </w:t>
      </w:r>
      <w:r w:rsidRPr="00475A83">
        <w:rPr>
          <w:rFonts w:asciiTheme="majorHAnsi" w:hAnsiTheme="majorHAnsi"/>
          <w:szCs w:val="22"/>
        </w:rPr>
        <w:t xml:space="preserve">for the JVCO. A private company limited by shares is </w:t>
      </w:r>
      <w:r w:rsidR="00365427" w:rsidRPr="00475A83">
        <w:rPr>
          <w:rFonts w:asciiTheme="majorHAnsi" w:hAnsiTheme="majorHAnsi"/>
          <w:szCs w:val="22"/>
        </w:rPr>
        <w:t xml:space="preserve">a </w:t>
      </w:r>
      <w:r w:rsidR="006160D9" w:rsidRPr="00475A83">
        <w:rPr>
          <w:rFonts w:asciiTheme="majorHAnsi" w:hAnsiTheme="majorHAnsi"/>
          <w:szCs w:val="22"/>
        </w:rPr>
        <w:t xml:space="preserve">commonly used </w:t>
      </w:r>
      <w:r w:rsidR="005B66F9" w:rsidRPr="00475A83">
        <w:rPr>
          <w:rFonts w:asciiTheme="majorHAnsi" w:hAnsiTheme="majorHAnsi"/>
          <w:szCs w:val="22"/>
        </w:rPr>
        <w:t>legal form</w:t>
      </w:r>
      <w:r w:rsidRPr="00475A83">
        <w:rPr>
          <w:rFonts w:asciiTheme="majorHAnsi" w:hAnsiTheme="majorHAnsi"/>
          <w:szCs w:val="22"/>
        </w:rPr>
        <w:t xml:space="preserve"> for joint ventures in the UK</w:t>
      </w:r>
      <w:r w:rsidR="0006594C">
        <w:rPr>
          <w:rFonts w:asciiTheme="majorHAnsi" w:hAnsiTheme="majorHAnsi"/>
          <w:szCs w:val="22"/>
        </w:rPr>
        <w:t xml:space="preserve">, as it </w:t>
      </w:r>
      <w:r w:rsidR="006160D9" w:rsidRPr="00475A83">
        <w:rPr>
          <w:rFonts w:asciiTheme="majorHAnsi" w:hAnsiTheme="majorHAnsi"/>
          <w:szCs w:val="22"/>
        </w:rPr>
        <w:t>is a separate legal entity from its shareholders</w:t>
      </w:r>
      <w:r w:rsidR="0006594C">
        <w:rPr>
          <w:rFonts w:asciiTheme="majorHAnsi" w:hAnsiTheme="majorHAnsi"/>
          <w:szCs w:val="22"/>
        </w:rPr>
        <w:t xml:space="preserve"> that provides </w:t>
      </w:r>
      <w:r w:rsidRPr="00475A83">
        <w:rPr>
          <w:rFonts w:asciiTheme="majorHAnsi" w:hAnsiTheme="majorHAnsi"/>
          <w:szCs w:val="22"/>
        </w:rPr>
        <w:t>limited liability protection while allowing flexible</w:t>
      </w:r>
      <w:r w:rsidR="00DF6273" w:rsidRPr="00475A83">
        <w:rPr>
          <w:rFonts w:asciiTheme="majorHAnsi" w:hAnsiTheme="majorHAnsi"/>
          <w:szCs w:val="22"/>
        </w:rPr>
        <w:t xml:space="preserve"> </w:t>
      </w:r>
      <w:r w:rsidR="006E1EF7" w:rsidRPr="00475A83">
        <w:rPr>
          <w:rFonts w:asciiTheme="majorHAnsi" w:hAnsiTheme="majorHAnsi"/>
          <w:szCs w:val="22"/>
        </w:rPr>
        <w:t xml:space="preserve">governance arrangements through the </w:t>
      </w:r>
      <w:r w:rsidR="00525FE3" w:rsidRPr="00475A83">
        <w:rPr>
          <w:rFonts w:asciiTheme="majorHAnsi" w:hAnsiTheme="majorHAnsi"/>
          <w:szCs w:val="22"/>
        </w:rPr>
        <w:t>S</w:t>
      </w:r>
      <w:r w:rsidR="006E1EF7" w:rsidRPr="00475A83">
        <w:rPr>
          <w:rFonts w:asciiTheme="majorHAnsi" w:hAnsiTheme="majorHAnsi"/>
          <w:szCs w:val="22"/>
        </w:rPr>
        <w:t xml:space="preserve">hareholders' </w:t>
      </w:r>
      <w:r w:rsidR="00525FE3" w:rsidRPr="00475A83">
        <w:rPr>
          <w:rFonts w:asciiTheme="majorHAnsi" w:hAnsiTheme="majorHAnsi"/>
          <w:szCs w:val="22"/>
        </w:rPr>
        <w:t>A</w:t>
      </w:r>
      <w:r w:rsidR="006E1EF7" w:rsidRPr="00475A83">
        <w:rPr>
          <w:rFonts w:asciiTheme="majorHAnsi" w:hAnsiTheme="majorHAnsi"/>
          <w:szCs w:val="22"/>
        </w:rPr>
        <w:t xml:space="preserve">greement and </w:t>
      </w:r>
      <w:r w:rsidR="00525FE3" w:rsidRPr="00475A83">
        <w:rPr>
          <w:rFonts w:asciiTheme="majorHAnsi" w:hAnsiTheme="majorHAnsi"/>
          <w:szCs w:val="22"/>
        </w:rPr>
        <w:t>A</w:t>
      </w:r>
      <w:r w:rsidR="006E1EF7" w:rsidRPr="00475A83">
        <w:rPr>
          <w:rFonts w:asciiTheme="majorHAnsi" w:hAnsiTheme="majorHAnsi"/>
          <w:szCs w:val="22"/>
        </w:rPr>
        <w:t xml:space="preserve">rticles of </w:t>
      </w:r>
      <w:r w:rsidR="00525FE3" w:rsidRPr="00475A83">
        <w:rPr>
          <w:rFonts w:asciiTheme="majorHAnsi" w:hAnsiTheme="majorHAnsi"/>
          <w:szCs w:val="22"/>
        </w:rPr>
        <w:t>A</w:t>
      </w:r>
      <w:r w:rsidR="006E1EF7" w:rsidRPr="00475A83">
        <w:rPr>
          <w:rFonts w:asciiTheme="majorHAnsi" w:hAnsiTheme="majorHAnsi"/>
          <w:szCs w:val="22"/>
        </w:rPr>
        <w:t>ssociation.</w:t>
      </w:r>
      <w:r w:rsidR="006160D9" w:rsidRPr="00475A83">
        <w:rPr>
          <w:rFonts w:asciiTheme="majorHAnsi" w:hAnsiTheme="majorHAnsi"/>
          <w:szCs w:val="22"/>
        </w:rPr>
        <w:t xml:space="preserve"> Limited liability means that the financial liability of </w:t>
      </w:r>
      <w:r w:rsidR="0006594C">
        <w:rPr>
          <w:rFonts w:asciiTheme="majorHAnsi" w:hAnsiTheme="majorHAnsi"/>
          <w:szCs w:val="22"/>
        </w:rPr>
        <w:t xml:space="preserve">each shareholder </w:t>
      </w:r>
      <w:r w:rsidR="006160D9" w:rsidRPr="00475A83">
        <w:rPr>
          <w:rFonts w:asciiTheme="majorHAnsi" w:hAnsiTheme="majorHAnsi"/>
          <w:szCs w:val="22"/>
        </w:rPr>
        <w:t xml:space="preserve">is limited to </w:t>
      </w:r>
      <w:r w:rsidR="00560873" w:rsidRPr="00475A83">
        <w:rPr>
          <w:rFonts w:asciiTheme="majorHAnsi" w:hAnsiTheme="majorHAnsi"/>
          <w:szCs w:val="22"/>
        </w:rPr>
        <w:t xml:space="preserve">the amount unpaid on </w:t>
      </w:r>
      <w:r w:rsidR="0006594C">
        <w:rPr>
          <w:rFonts w:asciiTheme="majorHAnsi" w:hAnsiTheme="majorHAnsi"/>
          <w:szCs w:val="22"/>
        </w:rPr>
        <w:t xml:space="preserve">the </w:t>
      </w:r>
      <w:r w:rsidR="00560873" w:rsidRPr="00475A83">
        <w:rPr>
          <w:rFonts w:asciiTheme="majorHAnsi" w:hAnsiTheme="majorHAnsi"/>
          <w:szCs w:val="22"/>
        </w:rPr>
        <w:t>share capital</w:t>
      </w:r>
      <w:r w:rsidR="0006594C">
        <w:rPr>
          <w:rFonts w:asciiTheme="majorHAnsi" w:hAnsiTheme="majorHAnsi"/>
          <w:szCs w:val="22"/>
        </w:rPr>
        <w:t xml:space="preserve"> it holds</w:t>
      </w:r>
      <w:r w:rsidR="006160D9" w:rsidRPr="00475A83">
        <w:rPr>
          <w:rFonts w:asciiTheme="majorHAnsi" w:hAnsiTheme="majorHAnsi"/>
          <w:szCs w:val="22"/>
        </w:rPr>
        <w:t>.</w:t>
      </w:r>
    </w:p>
    <w:p w14:paraId="7D870062" w14:textId="3F874B0D" w:rsidR="006E1EF7" w:rsidRPr="00475A83" w:rsidRDefault="002C6BDF" w:rsidP="006E1EF7">
      <w:pPr>
        <w:pStyle w:val="BBClause2"/>
        <w:keepNext/>
        <w:rPr>
          <w:rFonts w:asciiTheme="majorHAnsi" w:hAnsiTheme="majorHAnsi"/>
          <w:b/>
          <w:bCs/>
          <w:szCs w:val="22"/>
          <w:u w:val="single"/>
        </w:rPr>
      </w:pPr>
      <w:r w:rsidRPr="00475A83">
        <w:rPr>
          <w:rFonts w:asciiTheme="majorHAnsi" w:hAnsiTheme="majorHAnsi"/>
          <w:b/>
          <w:bCs/>
          <w:szCs w:val="22"/>
          <w:u w:val="single"/>
        </w:rPr>
        <w:t>Paragraph 1(</w:t>
      </w:r>
      <w:r w:rsidR="005161AF" w:rsidRPr="00475A83">
        <w:rPr>
          <w:rFonts w:asciiTheme="majorHAnsi" w:hAnsiTheme="majorHAnsi"/>
          <w:b/>
          <w:bCs/>
          <w:szCs w:val="22"/>
          <w:u w:val="single"/>
        </w:rPr>
        <w:t>b</w:t>
      </w:r>
      <w:r w:rsidRPr="00475A83">
        <w:rPr>
          <w:rFonts w:asciiTheme="majorHAnsi" w:hAnsiTheme="majorHAnsi"/>
          <w:b/>
          <w:bCs/>
          <w:szCs w:val="22"/>
          <w:u w:val="single"/>
        </w:rPr>
        <w:t xml:space="preserve">): </w:t>
      </w:r>
      <w:r w:rsidR="006E1EF7" w:rsidRPr="00475A83">
        <w:rPr>
          <w:rFonts w:asciiTheme="majorHAnsi" w:hAnsiTheme="majorHAnsi"/>
          <w:b/>
          <w:bCs/>
          <w:szCs w:val="22"/>
          <w:u w:val="single"/>
        </w:rPr>
        <w:t>Key terms of the JV – JV ownership</w:t>
      </w:r>
      <w:r w:rsidR="003F64AE" w:rsidRPr="005705B0">
        <w:rPr>
          <w:b/>
          <w:bCs/>
        </w:rPr>
        <w:t xml:space="preserve"> </w:t>
      </w:r>
      <w:r w:rsidR="00144B66" w:rsidRPr="005705B0">
        <w:rPr>
          <w:rFonts w:asciiTheme="majorHAnsi" w:hAnsiTheme="majorHAnsi"/>
          <w:b/>
          <w:bCs/>
          <w:color w:val="FF0000"/>
          <w:szCs w:val="22"/>
        </w:rPr>
        <w:t>HIGH PRIORITY</w:t>
      </w:r>
    </w:p>
    <w:p w14:paraId="354D4B01" w14:textId="0FABCA34" w:rsidR="00116604" w:rsidRPr="00475A83" w:rsidRDefault="006E1EF7" w:rsidP="00116604">
      <w:pPr>
        <w:pStyle w:val="BBClause2"/>
        <w:keepNext/>
        <w:numPr>
          <w:ilvl w:val="0"/>
          <w:numId w:val="0"/>
        </w:numPr>
        <w:ind w:left="720"/>
        <w:rPr>
          <w:rFonts w:asciiTheme="majorHAnsi" w:hAnsiTheme="majorHAnsi"/>
          <w:szCs w:val="22"/>
        </w:rPr>
      </w:pPr>
      <w:r w:rsidRPr="00475A83">
        <w:rPr>
          <w:rFonts w:asciiTheme="majorHAnsi" w:hAnsiTheme="majorHAnsi"/>
          <w:b/>
          <w:bCs/>
          <w:szCs w:val="22"/>
        </w:rPr>
        <w:t xml:space="preserve">Purpose: </w:t>
      </w:r>
      <w:r w:rsidRPr="00475A83">
        <w:rPr>
          <w:rFonts w:asciiTheme="majorHAnsi" w:hAnsiTheme="majorHAnsi"/>
          <w:szCs w:val="22"/>
        </w:rPr>
        <w:t>This paragraph sets out the ownership ratio of the JV</w:t>
      </w:r>
      <w:r w:rsidR="009C26AE" w:rsidRPr="00475A83">
        <w:rPr>
          <w:rFonts w:asciiTheme="majorHAnsi" w:hAnsiTheme="majorHAnsi"/>
          <w:szCs w:val="22"/>
        </w:rPr>
        <w:t>CO</w:t>
      </w:r>
      <w:r w:rsidRPr="00475A83">
        <w:rPr>
          <w:rFonts w:asciiTheme="majorHAnsi" w:hAnsiTheme="majorHAnsi"/>
          <w:szCs w:val="22"/>
        </w:rPr>
        <w:t>, specifying the percentage of JVCO shares that the CEG will hold and the percentage that the Developer will hold.</w:t>
      </w:r>
      <w:r w:rsidR="00116604" w:rsidRPr="00475A83">
        <w:rPr>
          <w:rFonts w:asciiTheme="majorHAnsi" w:hAnsiTheme="majorHAnsi"/>
          <w:szCs w:val="22"/>
        </w:rPr>
        <w:t xml:space="preserve"> </w:t>
      </w:r>
      <w:r w:rsidR="00882D71" w:rsidRPr="00475A83">
        <w:rPr>
          <w:rFonts w:asciiTheme="majorHAnsi" w:hAnsiTheme="majorHAnsi"/>
          <w:szCs w:val="22"/>
        </w:rPr>
        <w:t xml:space="preserve"> </w:t>
      </w:r>
    </w:p>
    <w:p w14:paraId="4BAEB283" w14:textId="76FAF5D2" w:rsidR="006E1EF7" w:rsidRPr="00475A83" w:rsidRDefault="00FD56DF" w:rsidP="006E1EF7">
      <w:pPr>
        <w:pStyle w:val="BBClause2"/>
        <w:keepNext/>
        <w:numPr>
          <w:ilvl w:val="0"/>
          <w:numId w:val="0"/>
        </w:numPr>
        <w:ind w:left="720"/>
        <w:rPr>
          <w:rFonts w:asciiTheme="majorHAnsi" w:hAnsiTheme="majorHAnsi"/>
          <w:szCs w:val="22"/>
        </w:rPr>
      </w:pPr>
      <w:r w:rsidRPr="00475A83">
        <w:rPr>
          <w:rFonts w:asciiTheme="majorHAnsi" w:hAnsiTheme="majorHAnsi"/>
          <w:b/>
          <w:bCs/>
          <w:szCs w:val="22"/>
        </w:rPr>
        <w:t>Action Required</w:t>
      </w:r>
      <w:r w:rsidR="00E04F8D" w:rsidRPr="00475A83">
        <w:rPr>
          <w:rFonts w:asciiTheme="majorHAnsi" w:hAnsiTheme="majorHAnsi"/>
          <w:b/>
          <w:bCs/>
          <w:szCs w:val="22"/>
        </w:rPr>
        <w:t>:</w:t>
      </w:r>
      <w:r w:rsidR="006E1EF7" w:rsidRPr="00475A83">
        <w:rPr>
          <w:rFonts w:asciiTheme="majorHAnsi" w:hAnsiTheme="majorHAnsi"/>
          <w:b/>
          <w:bCs/>
          <w:szCs w:val="22"/>
        </w:rPr>
        <w:t xml:space="preserve"> </w:t>
      </w:r>
    </w:p>
    <w:p w14:paraId="36F472B0" w14:textId="58DC7692" w:rsidR="001F7E39" w:rsidRPr="00475A83" w:rsidRDefault="0006594C" w:rsidP="001F7E39">
      <w:pPr>
        <w:pStyle w:val="BBClause2"/>
        <w:numPr>
          <w:ilvl w:val="2"/>
          <w:numId w:val="14"/>
        </w:numPr>
        <w:rPr>
          <w:rFonts w:asciiTheme="majorHAnsi" w:hAnsiTheme="majorHAnsi"/>
          <w:szCs w:val="22"/>
        </w:rPr>
      </w:pPr>
      <w:r>
        <w:rPr>
          <w:rFonts w:asciiTheme="majorHAnsi" w:hAnsiTheme="majorHAnsi"/>
          <w:szCs w:val="22"/>
        </w:rPr>
        <w:t>Insert the relevant</w:t>
      </w:r>
      <w:r w:rsidR="006E1EF7" w:rsidRPr="00475A83">
        <w:rPr>
          <w:rFonts w:asciiTheme="majorHAnsi" w:hAnsiTheme="majorHAnsi"/>
          <w:szCs w:val="22"/>
        </w:rPr>
        <w:t xml:space="preserve"> percentage of the JVCO each </w:t>
      </w:r>
      <w:r w:rsidR="00AC1D23" w:rsidRPr="00475A83">
        <w:rPr>
          <w:rFonts w:asciiTheme="majorHAnsi" w:hAnsiTheme="majorHAnsi"/>
          <w:szCs w:val="22"/>
        </w:rPr>
        <w:t>Party</w:t>
      </w:r>
      <w:r w:rsidR="006E1EF7" w:rsidRPr="00475A83">
        <w:rPr>
          <w:rFonts w:asciiTheme="majorHAnsi" w:hAnsiTheme="majorHAnsi"/>
          <w:szCs w:val="22"/>
        </w:rPr>
        <w:t xml:space="preserve"> will own</w:t>
      </w:r>
      <w:r w:rsidR="001F7E39" w:rsidRPr="00475A83">
        <w:rPr>
          <w:rFonts w:asciiTheme="majorHAnsi" w:hAnsiTheme="majorHAnsi"/>
          <w:szCs w:val="22"/>
        </w:rPr>
        <w:t xml:space="preserve">. </w:t>
      </w:r>
    </w:p>
    <w:p w14:paraId="4ABC6053" w14:textId="1377A3CD" w:rsidR="00DF6273" w:rsidRPr="00475A83" w:rsidRDefault="00BD69C1" w:rsidP="00DF6273">
      <w:pPr>
        <w:pStyle w:val="BBClause2"/>
        <w:numPr>
          <w:ilvl w:val="0"/>
          <w:numId w:val="0"/>
        </w:numPr>
        <w:ind w:left="720"/>
        <w:rPr>
          <w:rFonts w:asciiTheme="majorHAnsi" w:hAnsiTheme="majorHAnsi"/>
          <w:szCs w:val="22"/>
        </w:rPr>
      </w:pPr>
      <w:r w:rsidRPr="00475A83">
        <w:rPr>
          <w:rFonts w:asciiTheme="majorHAnsi" w:hAnsiTheme="majorHAnsi"/>
          <w:b/>
          <w:bCs/>
          <w:szCs w:val="22"/>
        </w:rPr>
        <w:lastRenderedPageBreak/>
        <w:t xml:space="preserve">Guidance for CEG: </w:t>
      </w:r>
      <w:r w:rsidR="00DF6273" w:rsidRPr="00475A83">
        <w:rPr>
          <w:rFonts w:asciiTheme="majorHAnsi" w:hAnsiTheme="majorHAnsi"/>
          <w:szCs w:val="22"/>
        </w:rPr>
        <w:t xml:space="preserve">The ownership percentage is a fundamental term that affects </w:t>
      </w:r>
      <w:r w:rsidR="009C26AE" w:rsidRPr="00475A83">
        <w:rPr>
          <w:rFonts w:asciiTheme="majorHAnsi" w:hAnsiTheme="majorHAnsi"/>
          <w:szCs w:val="22"/>
        </w:rPr>
        <w:t xml:space="preserve">the </w:t>
      </w:r>
      <w:r w:rsidR="00AC1D23" w:rsidRPr="00475A83">
        <w:rPr>
          <w:rFonts w:asciiTheme="majorHAnsi" w:hAnsiTheme="majorHAnsi"/>
          <w:szCs w:val="22"/>
        </w:rPr>
        <w:t>parties’</w:t>
      </w:r>
      <w:r w:rsidR="009C26AE" w:rsidRPr="00475A83">
        <w:rPr>
          <w:rFonts w:asciiTheme="majorHAnsi" w:hAnsiTheme="majorHAnsi"/>
          <w:szCs w:val="22"/>
        </w:rPr>
        <w:t xml:space="preserve"> </w:t>
      </w:r>
      <w:r w:rsidR="00DF6273" w:rsidRPr="00475A83">
        <w:rPr>
          <w:rFonts w:asciiTheme="majorHAnsi" w:hAnsiTheme="majorHAnsi"/>
          <w:szCs w:val="22"/>
        </w:rPr>
        <w:t xml:space="preserve">voting power, dividend entitlement, and returns on exit. Ensure the ownership ratio reflects </w:t>
      </w:r>
      <w:r w:rsidR="009C26AE" w:rsidRPr="00475A83">
        <w:rPr>
          <w:rFonts w:asciiTheme="majorHAnsi" w:hAnsiTheme="majorHAnsi"/>
          <w:szCs w:val="22"/>
        </w:rPr>
        <w:t xml:space="preserve">the </w:t>
      </w:r>
      <w:proofErr w:type="gramStart"/>
      <w:r w:rsidR="00AC1D23" w:rsidRPr="00475A83">
        <w:rPr>
          <w:rFonts w:asciiTheme="majorHAnsi" w:hAnsiTheme="majorHAnsi"/>
          <w:szCs w:val="22"/>
        </w:rPr>
        <w:t>parties’</w:t>
      </w:r>
      <w:proofErr w:type="gramEnd"/>
      <w:r w:rsidR="009C26AE" w:rsidRPr="00475A83">
        <w:rPr>
          <w:rFonts w:asciiTheme="majorHAnsi" w:hAnsiTheme="majorHAnsi"/>
          <w:szCs w:val="22"/>
        </w:rPr>
        <w:t xml:space="preserve"> </w:t>
      </w:r>
      <w:r w:rsidR="00DF6273" w:rsidRPr="00475A83">
        <w:rPr>
          <w:rFonts w:asciiTheme="majorHAnsi" w:hAnsiTheme="majorHAnsi"/>
          <w:szCs w:val="22"/>
        </w:rPr>
        <w:t xml:space="preserve">agreed contribution and desired level of participation in the joint venture. </w:t>
      </w:r>
      <w:r w:rsidR="004F10BE" w:rsidRPr="00475A83">
        <w:rPr>
          <w:rFonts w:asciiTheme="majorHAnsi" w:hAnsiTheme="majorHAnsi"/>
          <w:szCs w:val="22"/>
        </w:rPr>
        <w:t>The Shareholders’ Agreement template has been prepared on the assumption that the CEG will be a minority shareholder with the Developer as majority shareholder.  See the Shareholders’ Agreement guidance for further details of the consequences of being a minority shareholder and the protections available to the minority shareholder under the Shareholders’ Agreement.</w:t>
      </w:r>
    </w:p>
    <w:p w14:paraId="4FE3E94E" w14:textId="1CBDAFCF" w:rsidR="00116604" w:rsidRPr="00475A83" w:rsidRDefault="002C6BDF" w:rsidP="00BD69C1">
      <w:pPr>
        <w:pStyle w:val="BBClause2"/>
        <w:keepNext/>
        <w:rPr>
          <w:rFonts w:asciiTheme="majorHAnsi" w:hAnsiTheme="majorHAnsi"/>
          <w:szCs w:val="22"/>
        </w:rPr>
      </w:pPr>
      <w:r w:rsidRPr="00475A83">
        <w:rPr>
          <w:rFonts w:asciiTheme="majorHAnsi" w:hAnsiTheme="majorHAnsi"/>
          <w:b/>
          <w:bCs/>
          <w:szCs w:val="22"/>
          <w:u w:val="single"/>
        </w:rPr>
        <w:t>Paragraph 1(</w:t>
      </w:r>
      <w:r w:rsidR="005161AF" w:rsidRPr="00475A83">
        <w:rPr>
          <w:rFonts w:asciiTheme="majorHAnsi" w:hAnsiTheme="majorHAnsi"/>
          <w:b/>
          <w:bCs/>
          <w:szCs w:val="22"/>
          <w:u w:val="single"/>
        </w:rPr>
        <w:t>c</w:t>
      </w:r>
      <w:r w:rsidRPr="00475A83">
        <w:rPr>
          <w:rFonts w:asciiTheme="majorHAnsi" w:hAnsiTheme="majorHAnsi"/>
          <w:b/>
          <w:bCs/>
          <w:szCs w:val="22"/>
          <w:u w:val="single"/>
        </w:rPr>
        <w:t>)</w:t>
      </w:r>
      <w:r w:rsidR="0006594C">
        <w:rPr>
          <w:rFonts w:asciiTheme="majorHAnsi" w:hAnsiTheme="majorHAnsi"/>
          <w:b/>
          <w:bCs/>
          <w:szCs w:val="22"/>
          <w:u w:val="single"/>
        </w:rPr>
        <w:t xml:space="preserve"> and 1</w:t>
      </w:r>
      <w:r w:rsidRPr="00475A83">
        <w:rPr>
          <w:rFonts w:asciiTheme="majorHAnsi" w:hAnsiTheme="majorHAnsi"/>
          <w:b/>
          <w:bCs/>
          <w:szCs w:val="22"/>
          <w:u w:val="single"/>
        </w:rPr>
        <w:t>(</w:t>
      </w:r>
      <w:r w:rsidR="005161AF" w:rsidRPr="00475A83">
        <w:rPr>
          <w:rFonts w:asciiTheme="majorHAnsi" w:hAnsiTheme="majorHAnsi"/>
          <w:b/>
          <w:bCs/>
          <w:szCs w:val="22"/>
          <w:u w:val="single"/>
        </w:rPr>
        <w:t>d</w:t>
      </w:r>
      <w:r w:rsidRPr="00475A83">
        <w:rPr>
          <w:rFonts w:asciiTheme="majorHAnsi" w:hAnsiTheme="majorHAnsi"/>
          <w:b/>
          <w:bCs/>
          <w:szCs w:val="22"/>
          <w:u w:val="single"/>
        </w:rPr>
        <w:t xml:space="preserve">):  </w:t>
      </w:r>
      <w:r w:rsidR="00116604" w:rsidRPr="00475A83">
        <w:rPr>
          <w:rFonts w:asciiTheme="majorHAnsi" w:hAnsiTheme="majorHAnsi"/>
          <w:b/>
          <w:bCs/>
          <w:szCs w:val="22"/>
          <w:u w:val="single"/>
        </w:rPr>
        <w:t xml:space="preserve">Key terms of the JV – </w:t>
      </w:r>
      <w:r w:rsidR="00C96D1D" w:rsidRPr="00475A83">
        <w:rPr>
          <w:rFonts w:asciiTheme="majorHAnsi" w:hAnsiTheme="majorHAnsi"/>
          <w:b/>
          <w:bCs/>
          <w:szCs w:val="22"/>
          <w:u w:val="single"/>
        </w:rPr>
        <w:t xml:space="preserve">Initial </w:t>
      </w:r>
      <w:r w:rsidR="00116604" w:rsidRPr="00475A83">
        <w:rPr>
          <w:rFonts w:asciiTheme="majorHAnsi" w:hAnsiTheme="majorHAnsi"/>
          <w:b/>
          <w:bCs/>
          <w:szCs w:val="22"/>
          <w:u w:val="single"/>
        </w:rPr>
        <w:t xml:space="preserve">funding </w:t>
      </w:r>
      <w:r w:rsidR="00105B8E">
        <w:rPr>
          <w:rFonts w:asciiTheme="majorHAnsi" w:hAnsiTheme="majorHAnsi"/>
          <w:b/>
          <w:bCs/>
          <w:szCs w:val="22"/>
          <w:u w:val="single"/>
        </w:rPr>
        <w:t>(Option 1: Share Subscription / Option 2: Share Acquisition)</w:t>
      </w:r>
      <w:r w:rsidR="003F64AE" w:rsidRPr="005705B0">
        <w:rPr>
          <w:b/>
          <w:bCs/>
        </w:rPr>
        <w:t xml:space="preserve"> </w:t>
      </w:r>
      <w:r w:rsidR="00144B66" w:rsidRPr="005705B0">
        <w:rPr>
          <w:rFonts w:asciiTheme="majorHAnsi" w:hAnsiTheme="majorHAnsi"/>
          <w:b/>
          <w:bCs/>
          <w:color w:val="FF0000"/>
          <w:szCs w:val="22"/>
        </w:rPr>
        <w:t>HIGH PRIORITY</w:t>
      </w:r>
      <w:r w:rsidR="00144B66">
        <w:rPr>
          <w:rFonts w:asciiTheme="majorHAnsi" w:hAnsiTheme="majorHAnsi"/>
          <w:b/>
          <w:bCs/>
          <w:color w:val="FF0000"/>
          <w:szCs w:val="22"/>
        </w:rPr>
        <w:t xml:space="preserve"> &amp; COMMONLY NEGOTIATED</w:t>
      </w:r>
    </w:p>
    <w:p w14:paraId="5DE8C809" w14:textId="44CF9D45" w:rsidR="00CC4997" w:rsidRPr="00D64ACE" w:rsidRDefault="00116604" w:rsidP="00D64ACE">
      <w:pPr>
        <w:pStyle w:val="BBClause2"/>
        <w:keepNext/>
        <w:numPr>
          <w:ilvl w:val="0"/>
          <w:numId w:val="0"/>
        </w:numPr>
        <w:ind w:left="720"/>
        <w:rPr>
          <w:rFonts w:asciiTheme="majorHAnsi" w:hAnsiTheme="majorHAnsi"/>
          <w:b/>
          <w:bCs/>
          <w:szCs w:val="22"/>
        </w:rPr>
      </w:pPr>
      <w:r w:rsidRPr="00475A83">
        <w:rPr>
          <w:rFonts w:asciiTheme="majorHAnsi" w:hAnsiTheme="majorHAnsi"/>
          <w:b/>
          <w:bCs/>
          <w:szCs w:val="22"/>
        </w:rPr>
        <w:t>Purpose</w:t>
      </w:r>
      <w:r w:rsidRPr="00475A83">
        <w:rPr>
          <w:rFonts w:asciiTheme="majorHAnsi" w:hAnsiTheme="majorHAnsi"/>
          <w:szCs w:val="22"/>
        </w:rPr>
        <w:t xml:space="preserve">: </w:t>
      </w:r>
      <w:r w:rsidR="00CC4997" w:rsidRPr="00475A83">
        <w:rPr>
          <w:rFonts w:asciiTheme="majorHAnsi" w:hAnsiTheme="majorHAnsi"/>
          <w:szCs w:val="22"/>
        </w:rPr>
        <w:t xml:space="preserve">In the Share Subscription </w:t>
      </w:r>
      <w:r w:rsidR="00525FE3" w:rsidRPr="00475A83">
        <w:rPr>
          <w:rFonts w:asciiTheme="majorHAnsi" w:hAnsiTheme="majorHAnsi"/>
          <w:szCs w:val="22"/>
        </w:rPr>
        <w:t>s</w:t>
      </w:r>
      <w:r w:rsidR="00CC4997" w:rsidRPr="00475A83">
        <w:rPr>
          <w:rFonts w:asciiTheme="majorHAnsi" w:hAnsiTheme="majorHAnsi"/>
          <w:szCs w:val="22"/>
        </w:rPr>
        <w:t>cenario, both</w:t>
      </w:r>
      <w:r w:rsidR="002E7D17" w:rsidRPr="00475A83">
        <w:rPr>
          <w:rFonts w:asciiTheme="majorHAnsi" w:hAnsiTheme="majorHAnsi"/>
          <w:szCs w:val="22"/>
        </w:rPr>
        <w:t xml:space="preserve"> Parties</w:t>
      </w:r>
      <w:r w:rsidR="00882D71" w:rsidRPr="00475A83">
        <w:rPr>
          <w:rFonts w:asciiTheme="majorHAnsi" w:hAnsiTheme="majorHAnsi"/>
          <w:szCs w:val="22"/>
        </w:rPr>
        <w:t xml:space="preserve"> will be subscribing for shares in </w:t>
      </w:r>
      <w:r w:rsidR="002B4FFE" w:rsidRPr="00475A83">
        <w:rPr>
          <w:rFonts w:asciiTheme="majorHAnsi" w:hAnsiTheme="majorHAnsi"/>
          <w:szCs w:val="22"/>
        </w:rPr>
        <w:t>the</w:t>
      </w:r>
      <w:r w:rsidR="00882D71" w:rsidRPr="00475A83">
        <w:rPr>
          <w:rFonts w:asciiTheme="majorHAnsi" w:hAnsiTheme="majorHAnsi"/>
          <w:szCs w:val="22"/>
        </w:rPr>
        <w:t xml:space="preserve"> </w:t>
      </w:r>
      <w:proofErr w:type="gramStart"/>
      <w:r w:rsidR="00882D71" w:rsidRPr="00475A83">
        <w:rPr>
          <w:rFonts w:asciiTheme="majorHAnsi" w:hAnsiTheme="majorHAnsi"/>
          <w:szCs w:val="22"/>
        </w:rPr>
        <w:t>JVCO</w:t>
      </w:r>
      <w:proofErr w:type="gramEnd"/>
      <w:r w:rsidR="00CC4997" w:rsidRPr="00475A83">
        <w:rPr>
          <w:rFonts w:asciiTheme="majorHAnsi" w:hAnsiTheme="majorHAnsi"/>
          <w:szCs w:val="22"/>
        </w:rPr>
        <w:t xml:space="preserve"> and</w:t>
      </w:r>
      <w:r w:rsidR="00882D71" w:rsidRPr="00475A83">
        <w:rPr>
          <w:rFonts w:asciiTheme="majorHAnsi" w:hAnsiTheme="majorHAnsi"/>
          <w:szCs w:val="22"/>
        </w:rPr>
        <w:t xml:space="preserve"> the Heads of Terms </w:t>
      </w:r>
      <w:r w:rsidR="00CC4997" w:rsidRPr="00475A83">
        <w:rPr>
          <w:rFonts w:asciiTheme="majorHAnsi" w:hAnsiTheme="majorHAnsi"/>
          <w:szCs w:val="22"/>
        </w:rPr>
        <w:t xml:space="preserve">provide that the share subscription </w:t>
      </w:r>
      <w:r w:rsidR="00882D71" w:rsidRPr="00475A83">
        <w:rPr>
          <w:rFonts w:asciiTheme="majorHAnsi" w:hAnsiTheme="majorHAnsi"/>
          <w:szCs w:val="22"/>
        </w:rPr>
        <w:t xml:space="preserve">will take place immediately on </w:t>
      </w:r>
      <w:r w:rsidR="00CC4997" w:rsidRPr="00475A83">
        <w:rPr>
          <w:rFonts w:asciiTheme="majorHAnsi" w:hAnsiTheme="majorHAnsi"/>
          <w:szCs w:val="22"/>
        </w:rPr>
        <w:t>signing the Shareholders’ Agreement</w:t>
      </w:r>
      <w:r w:rsidR="00882D71" w:rsidRPr="00475A83">
        <w:rPr>
          <w:rFonts w:asciiTheme="majorHAnsi" w:hAnsiTheme="majorHAnsi"/>
          <w:szCs w:val="22"/>
        </w:rPr>
        <w:t xml:space="preserve">. </w:t>
      </w:r>
      <w:r w:rsidR="00EB7793" w:rsidRPr="00475A83">
        <w:rPr>
          <w:rFonts w:asciiTheme="majorHAnsi" w:hAnsiTheme="majorHAnsi"/>
          <w:szCs w:val="22"/>
        </w:rPr>
        <w:t xml:space="preserve">If the </w:t>
      </w:r>
      <w:r w:rsidR="00525FE3" w:rsidRPr="00475A83">
        <w:rPr>
          <w:rFonts w:asciiTheme="majorHAnsi" w:hAnsiTheme="majorHAnsi"/>
          <w:szCs w:val="22"/>
        </w:rPr>
        <w:t>S</w:t>
      </w:r>
      <w:r w:rsidR="00EB7793" w:rsidRPr="00475A83">
        <w:rPr>
          <w:rFonts w:asciiTheme="majorHAnsi" w:hAnsiTheme="majorHAnsi"/>
          <w:szCs w:val="22"/>
        </w:rPr>
        <w:t xml:space="preserve">hare </w:t>
      </w:r>
      <w:r w:rsidR="00525FE3" w:rsidRPr="00475A83">
        <w:rPr>
          <w:rFonts w:asciiTheme="majorHAnsi" w:hAnsiTheme="majorHAnsi"/>
          <w:szCs w:val="22"/>
        </w:rPr>
        <w:t>S</w:t>
      </w:r>
      <w:r w:rsidR="00EB7793" w:rsidRPr="00475A83">
        <w:rPr>
          <w:rFonts w:asciiTheme="majorHAnsi" w:hAnsiTheme="majorHAnsi"/>
          <w:szCs w:val="22"/>
        </w:rPr>
        <w:t xml:space="preserve">ubscription is to be made conditional following the signing of the Shareholders' Agreement (referred to as a split signing and completion), the Heads of Terms will need to be amended to reflect this. </w:t>
      </w:r>
    </w:p>
    <w:p w14:paraId="211CF1CC" w14:textId="1023EC41" w:rsidR="00882D71" w:rsidRPr="00475A83" w:rsidRDefault="00CC4997" w:rsidP="00882D71">
      <w:pPr>
        <w:pStyle w:val="BBClause2"/>
        <w:keepNext/>
        <w:numPr>
          <w:ilvl w:val="0"/>
          <w:numId w:val="0"/>
        </w:numPr>
        <w:ind w:left="720"/>
        <w:rPr>
          <w:rFonts w:asciiTheme="majorHAnsi" w:hAnsiTheme="majorHAnsi"/>
          <w:szCs w:val="22"/>
        </w:rPr>
      </w:pPr>
      <w:r w:rsidRPr="00475A83">
        <w:rPr>
          <w:rFonts w:asciiTheme="majorHAnsi" w:hAnsiTheme="majorHAnsi"/>
          <w:szCs w:val="22"/>
        </w:rPr>
        <w:t xml:space="preserve">In the Share Acquisition </w:t>
      </w:r>
      <w:r w:rsidR="00525FE3" w:rsidRPr="00475A83">
        <w:rPr>
          <w:rFonts w:asciiTheme="majorHAnsi" w:hAnsiTheme="majorHAnsi"/>
          <w:szCs w:val="22"/>
        </w:rPr>
        <w:t>s</w:t>
      </w:r>
      <w:r w:rsidRPr="00475A83">
        <w:rPr>
          <w:rFonts w:asciiTheme="majorHAnsi" w:hAnsiTheme="majorHAnsi"/>
          <w:szCs w:val="22"/>
        </w:rPr>
        <w:t xml:space="preserve">cenario, </w:t>
      </w:r>
      <w:r w:rsidR="00882D71" w:rsidRPr="00475A83">
        <w:rPr>
          <w:rFonts w:asciiTheme="majorHAnsi" w:hAnsiTheme="majorHAnsi"/>
          <w:szCs w:val="22"/>
        </w:rPr>
        <w:t xml:space="preserve">the CEG will be acquiring shares in </w:t>
      </w:r>
      <w:r w:rsidRPr="00475A83">
        <w:rPr>
          <w:rFonts w:asciiTheme="majorHAnsi" w:hAnsiTheme="majorHAnsi"/>
          <w:szCs w:val="22"/>
        </w:rPr>
        <w:t xml:space="preserve">the </w:t>
      </w:r>
      <w:r w:rsidR="00882D71" w:rsidRPr="00475A83">
        <w:rPr>
          <w:rFonts w:asciiTheme="majorHAnsi" w:hAnsiTheme="majorHAnsi"/>
          <w:szCs w:val="22"/>
        </w:rPr>
        <w:t>JVCO</w:t>
      </w:r>
      <w:r w:rsidRPr="00475A83">
        <w:rPr>
          <w:rFonts w:asciiTheme="majorHAnsi" w:hAnsiTheme="majorHAnsi"/>
          <w:szCs w:val="22"/>
        </w:rPr>
        <w:t xml:space="preserve"> from the Developer and the Heads of Terms provide that the share acquisition will take place immediately on signing the Share Purchase Agreement.</w:t>
      </w:r>
      <w:r w:rsidR="00882D71" w:rsidRPr="00475A83">
        <w:rPr>
          <w:rFonts w:asciiTheme="majorHAnsi" w:hAnsiTheme="majorHAnsi"/>
          <w:szCs w:val="22"/>
        </w:rPr>
        <w:t xml:space="preserve"> </w:t>
      </w:r>
      <w:r w:rsidR="00EB7793" w:rsidRPr="00475A83">
        <w:rPr>
          <w:rFonts w:asciiTheme="majorHAnsi" w:hAnsiTheme="majorHAnsi"/>
          <w:szCs w:val="22"/>
        </w:rPr>
        <w:t xml:space="preserve">If the </w:t>
      </w:r>
      <w:r w:rsidR="00525FE3" w:rsidRPr="00475A83">
        <w:rPr>
          <w:rFonts w:asciiTheme="majorHAnsi" w:hAnsiTheme="majorHAnsi"/>
          <w:szCs w:val="22"/>
        </w:rPr>
        <w:t>S</w:t>
      </w:r>
      <w:r w:rsidR="00EB7793" w:rsidRPr="00475A83">
        <w:rPr>
          <w:rFonts w:asciiTheme="majorHAnsi" w:hAnsiTheme="majorHAnsi"/>
          <w:szCs w:val="22"/>
        </w:rPr>
        <w:t xml:space="preserve">hare </w:t>
      </w:r>
      <w:r w:rsidR="00525FE3" w:rsidRPr="00475A83">
        <w:rPr>
          <w:rFonts w:asciiTheme="majorHAnsi" w:hAnsiTheme="majorHAnsi"/>
          <w:szCs w:val="22"/>
        </w:rPr>
        <w:t>A</w:t>
      </w:r>
      <w:r w:rsidR="00EB7793" w:rsidRPr="00475A83">
        <w:rPr>
          <w:rFonts w:asciiTheme="majorHAnsi" w:hAnsiTheme="majorHAnsi"/>
          <w:szCs w:val="22"/>
        </w:rPr>
        <w:t>cquisition is to be made conditional following the signing of the Share Purchase Agreement (referred to as a split signing and completion), the Heads of Terms will need to be amended to reflect this.</w:t>
      </w:r>
    </w:p>
    <w:p w14:paraId="178D0E1D" w14:textId="0FBAB702" w:rsidR="00116604" w:rsidRPr="00475A83" w:rsidRDefault="00FD56DF" w:rsidP="00116604">
      <w:pPr>
        <w:pStyle w:val="BBClause2"/>
        <w:keepNext/>
        <w:numPr>
          <w:ilvl w:val="0"/>
          <w:numId w:val="0"/>
        </w:numPr>
        <w:ind w:left="720"/>
        <w:rPr>
          <w:rFonts w:asciiTheme="majorHAnsi" w:hAnsiTheme="majorHAnsi"/>
          <w:b/>
          <w:bCs/>
          <w:szCs w:val="22"/>
        </w:rPr>
      </w:pPr>
      <w:r w:rsidRPr="00475A83">
        <w:rPr>
          <w:rFonts w:asciiTheme="majorHAnsi" w:hAnsiTheme="majorHAnsi"/>
          <w:b/>
          <w:bCs/>
          <w:szCs w:val="22"/>
        </w:rPr>
        <w:t>Action Required</w:t>
      </w:r>
      <w:r w:rsidR="00E04F8D" w:rsidRPr="00475A83">
        <w:rPr>
          <w:rFonts w:asciiTheme="majorHAnsi" w:hAnsiTheme="majorHAnsi"/>
          <w:b/>
          <w:bCs/>
          <w:szCs w:val="22"/>
        </w:rPr>
        <w:t>:</w:t>
      </w:r>
      <w:r w:rsidR="00116604" w:rsidRPr="00475A83">
        <w:rPr>
          <w:rFonts w:asciiTheme="majorHAnsi" w:hAnsiTheme="majorHAnsi"/>
          <w:b/>
          <w:bCs/>
          <w:szCs w:val="22"/>
        </w:rPr>
        <w:t xml:space="preserve"> </w:t>
      </w:r>
    </w:p>
    <w:p w14:paraId="31242D82" w14:textId="090B8ACB" w:rsidR="00A954AB" w:rsidRPr="00475A83" w:rsidRDefault="00882D71" w:rsidP="00B40566">
      <w:pPr>
        <w:pStyle w:val="BBClause2"/>
        <w:numPr>
          <w:ilvl w:val="2"/>
          <w:numId w:val="14"/>
        </w:numPr>
        <w:rPr>
          <w:rFonts w:asciiTheme="majorHAnsi" w:hAnsiTheme="majorHAnsi"/>
          <w:szCs w:val="22"/>
        </w:rPr>
      </w:pPr>
      <w:r w:rsidRPr="00475A83">
        <w:rPr>
          <w:rFonts w:asciiTheme="majorHAnsi" w:hAnsiTheme="majorHAnsi"/>
          <w:szCs w:val="22"/>
        </w:rPr>
        <w:t xml:space="preserve">Select which </w:t>
      </w:r>
      <w:r w:rsidR="00CC4997" w:rsidRPr="00475A83">
        <w:rPr>
          <w:rFonts w:asciiTheme="majorHAnsi" w:hAnsiTheme="majorHAnsi"/>
          <w:szCs w:val="22"/>
        </w:rPr>
        <w:t>scenario</w:t>
      </w:r>
      <w:r w:rsidRPr="00475A83">
        <w:rPr>
          <w:rFonts w:asciiTheme="majorHAnsi" w:hAnsiTheme="majorHAnsi"/>
          <w:szCs w:val="22"/>
        </w:rPr>
        <w:t xml:space="preserve"> applies to your project</w:t>
      </w:r>
      <w:r w:rsidR="00CC4997" w:rsidRPr="00475A83">
        <w:rPr>
          <w:rFonts w:asciiTheme="majorHAnsi" w:hAnsiTheme="majorHAnsi"/>
          <w:szCs w:val="22"/>
        </w:rPr>
        <w:t>.</w:t>
      </w:r>
      <w:r w:rsidRPr="00475A83">
        <w:rPr>
          <w:rFonts w:asciiTheme="majorHAnsi" w:hAnsiTheme="majorHAnsi"/>
          <w:szCs w:val="22"/>
        </w:rPr>
        <w:t xml:space="preserve"> </w:t>
      </w:r>
    </w:p>
    <w:p w14:paraId="44487B57" w14:textId="340E59D6" w:rsidR="00882D71" w:rsidRPr="00475A83" w:rsidRDefault="00741C56" w:rsidP="00B40566">
      <w:pPr>
        <w:pStyle w:val="BBClause2"/>
        <w:numPr>
          <w:ilvl w:val="3"/>
          <w:numId w:val="14"/>
        </w:numPr>
        <w:rPr>
          <w:rFonts w:asciiTheme="majorHAnsi" w:hAnsiTheme="majorHAnsi"/>
          <w:szCs w:val="22"/>
        </w:rPr>
      </w:pPr>
      <w:r w:rsidRPr="00475A83">
        <w:rPr>
          <w:rFonts w:asciiTheme="majorHAnsi" w:hAnsiTheme="majorHAnsi"/>
          <w:szCs w:val="22"/>
        </w:rPr>
        <w:t>I</w:t>
      </w:r>
      <w:r w:rsidR="00882D71" w:rsidRPr="00475A83">
        <w:rPr>
          <w:rFonts w:asciiTheme="majorHAnsi" w:hAnsiTheme="majorHAnsi"/>
          <w:szCs w:val="22"/>
        </w:rPr>
        <w:t xml:space="preserve">f </w:t>
      </w:r>
      <w:r w:rsidR="00CC4997" w:rsidRPr="00475A83">
        <w:rPr>
          <w:rFonts w:asciiTheme="majorHAnsi" w:hAnsiTheme="majorHAnsi"/>
          <w:szCs w:val="22"/>
        </w:rPr>
        <w:t xml:space="preserve">the </w:t>
      </w:r>
      <w:r w:rsidR="00731FF3" w:rsidRPr="00A4602B">
        <w:rPr>
          <w:rFonts w:asciiTheme="majorHAnsi" w:hAnsiTheme="majorHAnsi"/>
          <w:b/>
          <w:bCs/>
          <w:color w:val="FF0000"/>
          <w:szCs w:val="22"/>
        </w:rPr>
        <w:t>Share Subscription scenario</w:t>
      </w:r>
      <w:r w:rsidR="00525FE3" w:rsidRPr="00A4602B">
        <w:rPr>
          <w:rFonts w:asciiTheme="majorHAnsi" w:hAnsiTheme="majorHAnsi"/>
          <w:color w:val="FF0000"/>
          <w:szCs w:val="22"/>
        </w:rPr>
        <w:t xml:space="preserve"> </w:t>
      </w:r>
      <w:r w:rsidR="00525FE3" w:rsidRPr="00475A83">
        <w:rPr>
          <w:rFonts w:asciiTheme="majorHAnsi" w:hAnsiTheme="majorHAnsi"/>
          <w:szCs w:val="22"/>
        </w:rPr>
        <w:t>applies</w:t>
      </w:r>
      <w:r w:rsidR="00731FF3" w:rsidRPr="00475A83">
        <w:rPr>
          <w:rFonts w:asciiTheme="majorHAnsi" w:hAnsiTheme="majorHAnsi"/>
          <w:szCs w:val="22"/>
        </w:rPr>
        <w:t xml:space="preserve">, </w:t>
      </w:r>
      <w:r w:rsidR="0006594C">
        <w:rPr>
          <w:rFonts w:asciiTheme="majorHAnsi" w:hAnsiTheme="majorHAnsi"/>
          <w:szCs w:val="22"/>
        </w:rPr>
        <w:t xml:space="preserve">retain </w:t>
      </w:r>
      <w:r w:rsidR="00882D71" w:rsidRPr="00475A83">
        <w:rPr>
          <w:rFonts w:asciiTheme="majorHAnsi" w:hAnsiTheme="majorHAnsi"/>
          <w:szCs w:val="22"/>
        </w:rPr>
        <w:t>Option 1 (paragraph 1(</w:t>
      </w:r>
      <w:r w:rsidR="00731FF3" w:rsidRPr="00475A83">
        <w:rPr>
          <w:rFonts w:asciiTheme="majorHAnsi" w:hAnsiTheme="majorHAnsi"/>
          <w:szCs w:val="22"/>
        </w:rPr>
        <w:t>c</w:t>
      </w:r>
      <w:r w:rsidR="00882D71" w:rsidRPr="00475A83">
        <w:rPr>
          <w:rFonts w:asciiTheme="majorHAnsi" w:hAnsiTheme="majorHAnsi"/>
          <w:szCs w:val="22"/>
        </w:rPr>
        <w:t>)) and delete Option 2 (paragraph 1(</w:t>
      </w:r>
      <w:r w:rsidR="00731FF3" w:rsidRPr="00475A83">
        <w:rPr>
          <w:rFonts w:asciiTheme="majorHAnsi" w:hAnsiTheme="majorHAnsi"/>
          <w:szCs w:val="22"/>
        </w:rPr>
        <w:t>d</w:t>
      </w:r>
      <w:r w:rsidR="00882D71" w:rsidRPr="00475A83">
        <w:rPr>
          <w:rFonts w:asciiTheme="majorHAnsi" w:hAnsiTheme="majorHAnsi"/>
          <w:szCs w:val="22"/>
        </w:rPr>
        <w:t>))</w:t>
      </w:r>
      <w:r w:rsidR="00731FF3" w:rsidRPr="00475A83">
        <w:rPr>
          <w:rFonts w:asciiTheme="majorHAnsi" w:hAnsiTheme="majorHAnsi"/>
          <w:szCs w:val="22"/>
        </w:rPr>
        <w:t>.</w:t>
      </w:r>
    </w:p>
    <w:p w14:paraId="47AEB340" w14:textId="25994514" w:rsidR="00741C56" w:rsidRPr="00475A83" w:rsidRDefault="00741C56" w:rsidP="00B40566">
      <w:pPr>
        <w:pStyle w:val="BBClause2"/>
        <w:numPr>
          <w:ilvl w:val="3"/>
          <w:numId w:val="14"/>
        </w:numPr>
        <w:rPr>
          <w:rFonts w:asciiTheme="majorHAnsi" w:eastAsia="Times New Roman" w:hAnsiTheme="majorHAnsi"/>
          <w:szCs w:val="22"/>
          <w:lang w:eastAsia="en-GB"/>
        </w:rPr>
      </w:pPr>
      <w:r w:rsidRPr="00475A83">
        <w:rPr>
          <w:rFonts w:asciiTheme="majorHAnsi" w:eastAsia="Times New Roman" w:hAnsiTheme="majorHAnsi"/>
          <w:szCs w:val="22"/>
          <w:lang w:eastAsia="en-GB"/>
        </w:rPr>
        <w:t xml:space="preserve">If the </w:t>
      </w:r>
      <w:r w:rsidR="00731FF3" w:rsidRPr="00A4602B">
        <w:rPr>
          <w:rFonts w:asciiTheme="majorHAnsi" w:eastAsia="Times New Roman" w:hAnsiTheme="majorHAnsi"/>
          <w:b/>
          <w:bCs/>
          <w:color w:val="FF0000"/>
          <w:szCs w:val="22"/>
          <w:lang w:eastAsia="en-GB"/>
        </w:rPr>
        <w:t>Share Acquisition scenario</w:t>
      </w:r>
      <w:r w:rsidR="00525FE3" w:rsidRPr="00A4602B">
        <w:rPr>
          <w:rFonts w:asciiTheme="majorHAnsi" w:eastAsia="Times New Roman" w:hAnsiTheme="majorHAnsi"/>
          <w:color w:val="FF0000"/>
          <w:szCs w:val="22"/>
          <w:lang w:eastAsia="en-GB"/>
        </w:rPr>
        <w:t xml:space="preserve"> </w:t>
      </w:r>
      <w:r w:rsidR="00525FE3" w:rsidRPr="00475A83">
        <w:rPr>
          <w:rFonts w:asciiTheme="majorHAnsi" w:eastAsia="Times New Roman" w:hAnsiTheme="majorHAnsi"/>
          <w:szCs w:val="22"/>
          <w:lang w:eastAsia="en-GB"/>
        </w:rPr>
        <w:t>applies</w:t>
      </w:r>
      <w:r w:rsidR="00731FF3" w:rsidRPr="00475A83">
        <w:rPr>
          <w:rFonts w:asciiTheme="majorHAnsi" w:eastAsia="Times New Roman" w:hAnsiTheme="majorHAnsi"/>
          <w:szCs w:val="22"/>
          <w:lang w:eastAsia="en-GB"/>
        </w:rPr>
        <w:t xml:space="preserve">, </w:t>
      </w:r>
      <w:r w:rsidR="0006594C">
        <w:rPr>
          <w:rFonts w:asciiTheme="majorHAnsi" w:eastAsia="Times New Roman" w:hAnsiTheme="majorHAnsi"/>
          <w:szCs w:val="22"/>
          <w:lang w:eastAsia="en-GB"/>
        </w:rPr>
        <w:t>retain</w:t>
      </w:r>
      <w:r w:rsidRPr="00475A83">
        <w:rPr>
          <w:rFonts w:asciiTheme="majorHAnsi" w:eastAsia="Times New Roman" w:hAnsiTheme="majorHAnsi"/>
          <w:szCs w:val="22"/>
          <w:lang w:eastAsia="en-GB"/>
        </w:rPr>
        <w:t xml:space="preserve"> Option 2 (paragraph 1(</w:t>
      </w:r>
      <w:r w:rsidR="00731FF3" w:rsidRPr="00475A83">
        <w:rPr>
          <w:rFonts w:asciiTheme="majorHAnsi" w:eastAsia="Times New Roman" w:hAnsiTheme="majorHAnsi"/>
          <w:szCs w:val="22"/>
          <w:lang w:eastAsia="en-GB"/>
        </w:rPr>
        <w:t>d</w:t>
      </w:r>
      <w:r w:rsidRPr="00475A83">
        <w:rPr>
          <w:rFonts w:asciiTheme="majorHAnsi" w:eastAsia="Times New Roman" w:hAnsiTheme="majorHAnsi"/>
          <w:szCs w:val="22"/>
          <w:lang w:eastAsia="en-GB"/>
        </w:rPr>
        <w:t>)) and delete Option 1 (paragraph 1(</w:t>
      </w:r>
      <w:r w:rsidR="00731FF3" w:rsidRPr="00475A83">
        <w:rPr>
          <w:rFonts w:asciiTheme="majorHAnsi" w:eastAsia="Times New Roman" w:hAnsiTheme="majorHAnsi"/>
          <w:szCs w:val="22"/>
          <w:lang w:eastAsia="en-GB"/>
        </w:rPr>
        <w:t>c</w:t>
      </w:r>
      <w:r w:rsidRPr="00475A83">
        <w:rPr>
          <w:rFonts w:asciiTheme="majorHAnsi" w:eastAsia="Times New Roman" w:hAnsiTheme="majorHAnsi"/>
          <w:szCs w:val="22"/>
          <w:lang w:eastAsia="en-GB"/>
        </w:rPr>
        <w:t>)</w:t>
      </w:r>
      <w:r w:rsidR="00206232" w:rsidRPr="00475A83">
        <w:rPr>
          <w:rFonts w:asciiTheme="majorHAnsi" w:eastAsia="Times New Roman" w:hAnsiTheme="majorHAnsi"/>
          <w:szCs w:val="22"/>
          <w:lang w:eastAsia="en-GB"/>
        </w:rPr>
        <w:t>)</w:t>
      </w:r>
      <w:r w:rsidR="00731FF3" w:rsidRPr="00475A83">
        <w:rPr>
          <w:rFonts w:asciiTheme="majorHAnsi" w:eastAsia="Times New Roman" w:hAnsiTheme="majorHAnsi"/>
          <w:szCs w:val="22"/>
          <w:lang w:eastAsia="en-GB"/>
        </w:rPr>
        <w:t>.</w:t>
      </w:r>
    </w:p>
    <w:p w14:paraId="26064AA0" w14:textId="4C1648BF" w:rsidR="00882D71" w:rsidRPr="00475A83" w:rsidRDefault="00741C56" w:rsidP="00B40566">
      <w:pPr>
        <w:pStyle w:val="BBClause2"/>
        <w:numPr>
          <w:ilvl w:val="2"/>
          <w:numId w:val="14"/>
        </w:numPr>
        <w:rPr>
          <w:rFonts w:asciiTheme="majorHAnsi" w:hAnsiTheme="majorHAnsi"/>
          <w:szCs w:val="22"/>
        </w:rPr>
      </w:pPr>
      <w:r w:rsidRPr="00475A83">
        <w:rPr>
          <w:rFonts w:asciiTheme="majorHAnsi" w:hAnsiTheme="majorHAnsi"/>
          <w:szCs w:val="22"/>
        </w:rPr>
        <w:t>For Option 1</w:t>
      </w:r>
    </w:p>
    <w:p w14:paraId="0DA7B7FE" w14:textId="0AA497D6" w:rsidR="00741C56" w:rsidRPr="00475A83" w:rsidRDefault="00741C56" w:rsidP="00B40566">
      <w:pPr>
        <w:pStyle w:val="BBClause2"/>
        <w:numPr>
          <w:ilvl w:val="3"/>
          <w:numId w:val="14"/>
        </w:numPr>
        <w:rPr>
          <w:rFonts w:asciiTheme="majorHAnsi" w:hAnsiTheme="majorHAnsi"/>
          <w:szCs w:val="22"/>
        </w:rPr>
      </w:pPr>
      <w:r w:rsidRPr="00475A83">
        <w:rPr>
          <w:rFonts w:asciiTheme="majorHAnsi" w:hAnsiTheme="majorHAnsi"/>
          <w:szCs w:val="22"/>
        </w:rPr>
        <w:t xml:space="preserve">Insert the funding proportions for each </w:t>
      </w:r>
      <w:r w:rsidR="00AC1D23" w:rsidRPr="00475A83">
        <w:rPr>
          <w:rFonts w:asciiTheme="majorHAnsi" w:hAnsiTheme="majorHAnsi"/>
          <w:szCs w:val="22"/>
        </w:rPr>
        <w:t>Party</w:t>
      </w:r>
      <w:r w:rsidR="00F3612D" w:rsidRPr="00475A83">
        <w:rPr>
          <w:rFonts w:asciiTheme="majorHAnsi" w:hAnsiTheme="majorHAnsi"/>
          <w:szCs w:val="22"/>
        </w:rPr>
        <w:t xml:space="preserve"> (i.e. the cash amount the CEG will pay the JVCO </w:t>
      </w:r>
      <w:r w:rsidR="00731FF3" w:rsidRPr="00475A83">
        <w:rPr>
          <w:rFonts w:asciiTheme="majorHAnsi" w:hAnsiTheme="majorHAnsi"/>
          <w:szCs w:val="22"/>
        </w:rPr>
        <w:t>to subscribe for shares</w:t>
      </w:r>
      <w:r w:rsidR="00F3612D" w:rsidRPr="00475A83">
        <w:rPr>
          <w:rFonts w:asciiTheme="majorHAnsi" w:hAnsiTheme="majorHAnsi"/>
          <w:szCs w:val="22"/>
        </w:rPr>
        <w:t xml:space="preserve">, and the cash amount the Developer will pay the JVCO </w:t>
      </w:r>
      <w:r w:rsidR="00731FF3" w:rsidRPr="00475A83">
        <w:rPr>
          <w:rFonts w:asciiTheme="majorHAnsi" w:hAnsiTheme="majorHAnsi"/>
          <w:szCs w:val="22"/>
        </w:rPr>
        <w:t xml:space="preserve">to subscribe for additional </w:t>
      </w:r>
      <w:r w:rsidR="00F3612D" w:rsidRPr="00475A83">
        <w:rPr>
          <w:rFonts w:asciiTheme="majorHAnsi" w:hAnsiTheme="majorHAnsi"/>
          <w:szCs w:val="22"/>
        </w:rPr>
        <w:t>shares)</w:t>
      </w:r>
      <w:r w:rsidR="00731FF3" w:rsidRPr="00475A83">
        <w:rPr>
          <w:rFonts w:asciiTheme="majorHAnsi" w:hAnsiTheme="majorHAnsi"/>
          <w:szCs w:val="22"/>
        </w:rPr>
        <w:t>.</w:t>
      </w:r>
      <w:r w:rsidR="00F3612D" w:rsidRPr="00475A83">
        <w:rPr>
          <w:rFonts w:asciiTheme="majorHAnsi" w:hAnsiTheme="majorHAnsi"/>
          <w:szCs w:val="22"/>
        </w:rPr>
        <w:t xml:space="preserve"> </w:t>
      </w:r>
    </w:p>
    <w:p w14:paraId="2971261E" w14:textId="7F17FC9A" w:rsidR="00F3612D" w:rsidRPr="00475A83" w:rsidRDefault="00F3612D" w:rsidP="00B40566">
      <w:pPr>
        <w:pStyle w:val="BBClause2"/>
        <w:numPr>
          <w:ilvl w:val="3"/>
          <w:numId w:val="14"/>
        </w:numPr>
        <w:rPr>
          <w:rFonts w:asciiTheme="majorHAnsi" w:hAnsiTheme="majorHAnsi"/>
          <w:szCs w:val="22"/>
        </w:rPr>
      </w:pPr>
      <w:r w:rsidRPr="00475A83">
        <w:rPr>
          <w:rFonts w:asciiTheme="majorHAnsi" w:hAnsiTheme="majorHAnsi"/>
          <w:szCs w:val="22"/>
        </w:rPr>
        <w:t>Confirm that the subscription amount reflects the agreed valuation of the JVCO</w:t>
      </w:r>
      <w:r w:rsidR="00731FF3" w:rsidRPr="00475A83">
        <w:rPr>
          <w:rFonts w:asciiTheme="majorHAnsi" w:hAnsiTheme="majorHAnsi"/>
          <w:szCs w:val="22"/>
        </w:rPr>
        <w:t>.</w:t>
      </w:r>
      <w:r w:rsidRPr="00475A83">
        <w:rPr>
          <w:rFonts w:asciiTheme="majorHAnsi" w:hAnsiTheme="majorHAnsi"/>
          <w:szCs w:val="22"/>
        </w:rPr>
        <w:t xml:space="preserve"> </w:t>
      </w:r>
    </w:p>
    <w:p w14:paraId="30C62DBC" w14:textId="29ADBA9A" w:rsidR="00F3612D" w:rsidRPr="00475A83" w:rsidRDefault="00F3612D" w:rsidP="00B40566">
      <w:pPr>
        <w:pStyle w:val="BBClause2"/>
        <w:numPr>
          <w:ilvl w:val="2"/>
          <w:numId w:val="14"/>
        </w:numPr>
        <w:rPr>
          <w:rFonts w:asciiTheme="majorHAnsi" w:hAnsiTheme="majorHAnsi"/>
          <w:szCs w:val="22"/>
        </w:rPr>
      </w:pPr>
      <w:r w:rsidRPr="00475A83">
        <w:rPr>
          <w:rFonts w:asciiTheme="majorHAnsi" w:hAnsiTheme="majorHAnsi"/>
          <w:szCs w:val="22"/>
        </w:rPr>
        <w:t>For Option 2</w:t>
      </w:r>
    </w:p>
    <w:p w14:paraId="5FF8AF40" w14:textId="0E88DF43" w:rsidR="00F3612D" w:rsidRPr="00475A83" w:rsidRDefault="00F3612D" w:rsidP="00B40566">
      <w:pPr>
        <w:pStyle w:val="BBClause2"/>
        <w:numPr>
          <w:ilvl w:val="3"/>
          <w:numId w:val="14"/>
        </w:numPr>
        <w:rPr>
          <w:rFonts w:asciiTheme="majorHAnsi" w:hAnsiTheme="majorHAnsi"/>
          <w:szCs w:val="22"/>
        </w:rPr>
      </w:pPr>
      <w:r w:rsidRPr="00475A83">
        <w:rPr>
          <w:rFonts w:asciiTheme="majorHAnsi" w:hAnsiTheme="majorHAnsi"/>
          <w:szCs w:val="22"/>
        </w:rPr>
        <w:t xml:space="preserve">Insert the number of shares </w:t>
      </w:r>
      <w:r w:rsidR="00731FF3" w:rsidRPr="00475A83">
        <w:rPr>
          <w:rFonts w:asciiTheme="majorHAnsi" w:hAnsiTheme="majorHAnsi"/>
          <w:szCs w:val="22"/>
        </w:rPr>
        <w:t xml:space="preserve">in the JVCO </w:t>
      </w:r>
      <w:r w:rsidRPr="00475A83">
        <w:rPr>
          <w:rFonts w:asciiTheme="majorHAnsi" w:hAnsiTheme="majorHAnsi"/>
          <w:szCs w:val="22"/>
        </w:rPr>
        <w:t>that the CEG will acquire</w:t>
      </w:r>
      <w:r w:rsidR="00731FF3" w:rsidRPr="00475A83">
        <w:rPr>
          <w:rFonts w:asciiTheme="majorHAnsi" w:hAnsiTheme="majorHAnsi"/>
          <w:szCs w:val="22"/>
        </w:rPr>
        <w:t xml:space="preserve"> from the Developer, together with the Purchase Price </w:t>
      </w:r>
      <w:r w:rsidR="0098365E" w:rsidRPr="00475A83">
        <w:rPr>
          <w:rFonts w:asciiTheme="majorHAnsi" w:hAnsiTheme="majorHAnsi"/>
          <w:szCs w:val="22"/>
        </w:rPr>
        <w:t xml:space="preserve">that </w:t>
      </w:r>
      <w:r w:rsidR="00731FF3" w:rsidRPr="00475A83">
        <w:rPr>
          <w:rFonts w:asciiTheme="majorHAnsi" w:hAnsiTheme="majorHAnsi"/>
          <w:szCs w:val="22"/>
        </w:rPr>
        <w:t>the CEG will pay for the shares.</w:t>
      </w:r>
      <w:r w:rsidRPr="00475A83">
        <w:rPr>
          <w:rFonts w:asciiTheme="majorHAnsi" w:hAnsiTheme="majorHAnsi"/>
          <w:szCs w:val="22"/>
        </w:rPr>
        <w:t xml:space="preserve"> </w:t>
      </w:r>
    </w:p>
    <w:p w14:paraId="73B78C4B" w14:textId="6D300F89" w:rsidR="00F3612D" w:rsidRDefault="00F3612D" w:rsidP="00B40566">
      <w:pPr>
        <w:pStyle w:val="BBClause2"/>
        <w:numPr>
          <w:ilvl w:val="3"/>
          <w:numId w:val="14"/>
        </w:numPr>
        <w:rPr>
          <w:rFonts w:asciiTheme="majorHAnsi" w:hAnsiTheme="majorHAnsi"/>
          <w:szCs w:val="22"/>
        </w:rPr>
      </w:pPr>
      <w:r w:rsidRPr="00475A83">
        <w:rPr>
          <w:rFonts w:asciiTheme="majorHAnsi" w:hAnsiTheme="majorHAnsi"/>
          <w:szCs w:val="22"/>
        </w:rPr>
        <w:t>Ensure that the number of shares being acquired by the CEG results in the ownership percentage specified in paragraph 1(</w:t>
      </w:r>
      <w:r w:rsidR="00105B8E">
        <w:rPr>
          <w:rFonts w:asciiTheme="majorHAnsi" w:hAnsiTheme="majorHAnsi"/>
          <w:szCs w:val="22"/>
        </w:rPr>
        <w:t>b</w:t>
      </w:r>
      <w:r w:rsidRPr="00475A83">
        <w:rPr>
          <w:rFonts w:asciiTheme="majorHAnsi" w:hAnsiTheme="majorHAnsi"/>
          <w:szCs w:val="22"/>
        </w:rPr>
        <w:t>)</w:t>
      </w:r>
      <w:r w:rsidR="00105B8E">
        <w:rPr>
          <w:rFonts w:asciiTheme="majorHAnsi" w:hAnsiTheme="majorHAnsi"/>
          <w:szCs w:val="22"/>
        </w:rPr>
        <w:t>.</w:t>
      </w:r>
    </w:p>
    <w:p w14:paraId="03F4E016" w14:textId="03FBDE0C" w:rsidR="00D64ACE" w:rsidRPr="00A4602B" w:rsidRDefault="00E16048" w:rsidP="00D64ACE">
      <w:pPr>
        <w:pStyle w:val="BBClause2"/>
        <w:numPr>
          <w:ilvl w:val="0"/>
          <w:numId w:val="0"/>
        </w:numPr>
        <w:ind w:left="720"/>
        <w:rPr>
          <w:rFonts w:asciiTheme="majorHAnsi" w:hAnsiTheme="majorHAnsi"/>
          <w:szCs w:val="22"/>
        </w:rPr>
      </w:pPr>
      <w:r>
        <w:rPr>
          <w:rFonts w:asciiTheme="majorHAnsi" w:hAnsiTheme="majorHAnsi"/>
          <w:b/>
          <w:bCs/>
          <w:szCs w:val="22"/>
        </w:rPr>
        <w:lastRenderedPageBreak/>
        <w:t xml:space="preserve">Guidance for CEG: </w:t>
      </w:r>
      <w:r w:rsidR="00D64ACE">
        <w:rPr>
          <w:rFonts w:asciiTheme="majorHAnsi" w:hAnsiTheme="majorHAnsi"/>
          <w:szCs w:val="22"/>
        </w:rPr>
        <w:t xml:space="preserve">If a specific valuation methodology has been agreed to determine the </w:t>
      </w:r>
      <w:r w:rsidR="00DD7B71">
        <w:rPr>
          <w:rFonts w:asciiTheme="majorHAnsi" w:hAnsiTheme="majorHAnsi"/>
          <w:szCs w:val="22"/>
        </w:rPr>
        <w:t xml:space="preserve">value of the </w:t>
      </w:r>
      <w:r w:rsidR="00D64ACE">
        <w:rPr>
          <w:rFonts w:asciiTheme="majorHAnsi" w:hAnsiTheme="majorHAnsi"/>
          <w:szCs w:val="22"/>
        </w:rPr>
        <w:t xml:space="preserve">CEG </w:t>
      </w:r>
      <w:r w:rsidR="00DD7B71">
        <w:rPr>
          <w:rFonts w:asciiTheme="majorHAnsi" w:hAnsiTheme="majorHAnsi"/>
          <w:szCs w:val="22"/>
        </w:rPr>
        <w:t>subscription/acquisition</w:t>
      </w:r>
      <w:r w:rsidR="00D64ACE">
        <w:rPr>
          <w:rFonts w:asciiTheme="majorHAnsi" w:hAnsiTheme="majorHAnsi"/>
          <w:szCs w:val="22"/>
        </w:rPr>
        <w:t>, it can be inserted</w:t>
      </w:r>
      <w:r w:rsidR="00DD7B71">
        <w:rPr>
          <w:rFonts w:asciiTheme="majorHAnsi" w:hAnsiTheme="majorHAnsi"/>
          <w:szCs w:val="22"/>
        </w:rPr>
        <w:t xml:space="preserve"> in this paragraph. </w:t>
      </w:r>
      <w:r w:rsidR="00D64ACE">
        <w:rPr>
          <w:rFonts w:asciiTheme="majorHAnsi" w:hAnsiTheme="majorHAnsi"/>
          <w:szCs w:val="22"/>
        </w:rPr>
        <w:t xml:space="preserve"> </w:t>
      </w:r>
    </w:p>
    <w:p w14:paraId="091B47AB" w14:textId="26EA2E30" w:rsidR="00386FDF" w:rsidRPr="00475A83" w:rsidRDefault="002C6BDF" w:rsidP="00386FDF">
      <w:pPr>
        <w:pStyle w:val="BBClause2"/>
        <w:keepNext/>
        <w:rPr>
          <w:rFonts w:asciiTheme="majorHAnsi" w:hAnsiTheme="majorHAnsi"/>
          <w:b/>
          <w:bCs/>
          <w:szCs w:val="22"/>
          <w:u w:val="single"/>
        </w:rPr>
      </w:pPr>
      <w:r w:rsidRPr="00475A83">
        <w:rPr>
          <w:rFonts w:asciiTheme="majorHAnsi" w:hAnsiTheme="majorHAnsi"/>
          <w:b/>
          <w:bCs/>
          <w:szCs w:val="22"/>
          <w:u w:val="single"/>
        </w:rPr>
        <w:t>Paragraph 1(</w:t>
      </w:r>
      <w:r w:rsidR="005161AF" w:rsidRPr="00475A83">
        <w:rPr>
          <w:rFonts w:asciiTheme="majorHAnsi" w:hAnsiTheme="majorHAnsi"/>
          <w:b/>
          <w:bCs/>
          <w:szCs w:val="22"/>
          <w:u w:val="single"/>
        </w:rPr>
        <w:t>e</w:t>
      </w:r>
      <w:r w:rsidRPr="00475A83">
        <w:rPr>
          <w:rFonts w:asciiTheme="majorHAnsi" w:hAnsiTheme="majorHAnsi"/>
          <w:b/>
          <w:bCs/>
          <w:szCs w:val="22"/>
          <w:u w:val="single"/>
        </w:rPr>
        <w:t xml:space="preserve">): </w:t>
      </w:r>
      <w:r w:rsidR="00386FDF" w:rsidRPr="00475A83">
        <w:rPr>
          <w:rFonts w:asciiTheme="majorHAnsi" w:hAnsiTheme="majorHAnsi"/>
          <w:b/>
          <w:bCs/>
          <w:szCs w:val="22"/>
          <w:u w:val="single"/>
        </w:rPr>
        <w:t>Key terms of the JV – Future funding</w:t>
      </w:r>
      <w:r w:rsidR="00386FDF" w:rsidRPr="00A4602B">
        <w:rPr>
          <w:rFonts w:asciiTheme="majorHAnsi" w:hAnsiTheme="majorHAnsi"/>
          <w:b/>
          <w:bCs/>
          <w:szCs w:val="22"/>
        </w:rPr>
        <w:t xml:space="preserve"> </w:t>
      </w:r>
      <w:r w:rsidR="00144B66" w:rsidRPr="005705B0">
        <w:rPr>
          <w:rFonts w:asciiTheme="majorHAnsi" w:hAnsiTheme="majorHAnsi"/>
          <w:b/>
          <w:bCs/>
          <w:color w:val="FF0000"/>
          <w:szCs w:val="22"/>
        </w:rPr>
        <w:t>HIGH PRIORITY</w:t>
      </w:r>
    </w:p>
    <w:p w14:paraId="45BD8B90" w14:textId="73484991" w:rsidR="00386FDF" w:rsidRPr="00475A83" w:rsidRDefault="00386FDF" w:rsidP="009815DE">
      <w:pPr>
        <w:pStyle w:val="BBClause2"/>
        <w:numPr>
          <w:ilvl w:val="0"/>
          <w:numId w:val="0"/>
        </w:numPr>
        <w:ind w:left="720"/>
        <w:rPr>
          <w:rFonts w:asciiTheme="majorHAnsi" w:hAnsiTheme="majorHAnsi"/>
          <w:szCs w:val="22"/>
        </w:rPr>
      </w:pPr>
      <w:r w:rsidRPr="00475A83">
        <w:rPr>
          <w:rFonts w:asciiTheme="majorHAnsi" w:hAnsiTheme="majorHAnsi"/>
          <w:b/>
          <w:bCs/>
          <w:szCs w:val="22"/>
        </w:rPr>
        <w:t xml:space="preserve">Purpose: </w:t>
      </w:r>
      <w:r w:rsidRPr="00475A83">
        <w:rPr>
          <w:rFonts w:asciiTheme="majorHAnsi" w:hAnsiTheme="majorHAnsi"/>
          <w:szCs w:val="22"/>
        </w:rPr>
        <w:t xml:space="preserve">This paragraph addresses how the JVCO will be funded beyond the initial capital contributions of the </w:t>
      </w:r>
      <w:r w:rsidR="00AC1D23" w:rsidRPr="00475A83">
        <w:rPr>
          <w:rFonts w:asciiTheme="majorHAnsi" w:hAnsiTheme="majorHAnsi"/>
          <w:szCs w:val="22"/>
        </w:rPr>
        <w:t>Parties</w:t>
      </w:r>
      <w:r w:rsidRPr="00475A83">
        <w:rPr>
          <w:rFonts w:asciiTheme="majorHAnsi" w:hAnsiTheme="majorHAnsi"/>
          <w:szCs w:val="22"/>
        </w:rPr>
        <w:t xml:space="preserve">. Future funding may be required for development costs, construction costs, working capital, or refinancing. The </w:t>
      </w:r>
      <w:r w:rsidR="00B6702B" w:rsidRPr="00475A83">
        <w:rPr>
          <w:rFonts w:asciiTheme="majorHAnsi" w:hAnsiTheme="majorHAnsi"/>
          <w:szCs w:val="22"/>
        </w:rPr>
        <w:t>Board</w:t>
      </w:r>
      <w:r w:rsidRPr="00475A83">
        <w:rPr>
          <w:rFonts w:asciiTheme="majorHAnsi" w:hAnsiTheme="majorHAnsi"/>
          <w:szCs w:val="22"/>
        </w:rPr>
        <w:t xml:space="preserve"> will determine the amount, timing, and structure of any future funding (for example, whether through shareholder loans, further equity subscriptions, third-</w:t>
      </w:r>
      <w:r w:rsidR="00AC1D23" w:rsidRPr="00475A83">
        <w:rPr>
          <w:rFonts w:asciiTheme="majorHAnsi" w:hAnsiTheme="majorHAnsi"/>
          <w:szCs w:val="22"/>
        </w:rPr>
        <w:t>party</w:t>
      </w:r>
      <w:r w:rsidRPr="00475A83">
        <w:rPr>
          <w:rFonts w:asciiTheme="majorHAnsi" w:hAnsiTheme="majorHAnsi"/>
          <w:szCs w:val="22"/>
        </w:rPr>
        <w:t xml:space="preserve"> debt, or grant funding).</w:t>
      </w:r>
    </w:p>
    <w:p w14:paraId="3A57C26F" w14:textId="72BBBE59" w:rsidR="00386FDF" w:rsidRPr="00475A83" w:rsidRDefault="00FD56DF" w:rsidP="00386FDF">
      <w:pPr>
        <w:pStyle w:val="BBClause2"/>
        <w:numPr>
          <w:ilvl w:val="0"/>
          <w:numId w:val="0"/>
        </w:numPr>
        <w:ind w:left="720"/>
        <w:rPr>
          <w:rFonts w:asciiTheme="majorHAnsi" w:hAnsiTheme="majorHAnsi"/>
          <w:b/>
          <w:bCs/>
          <w:szCs w:val="22"/>
        </w:rPr>
      </w:pPr>
      <w:r w:rsidRPr="00475A83">
        <w:rPr>
          <w:rFonts w:asciiTheme="majorHAnsi" w:hAnsiTheme="majorHAnsi"/>
          <w:b/>
          <w:bCs/>
          <w:szCs w:val="22"/>
        </w:rPr>
        <w:t>Action Required</w:t>
      </w:r>
      <w:r w:rsidR="00E04F8D" w:rsidRPr="00475A83">
        <w:rPr>
          <w:rFonts w:asciiTheme="majorHAnsi" w:hAnsiTheme="majorHAnsi"/>
          <w:b/>
          <w:bCs/>
          <w:szCs w:val="22"/>
        </w:rPr>
        <w:t>:</w:t>
      </w:r>
      <w:r w:rsidR="00386FDF" w:rsidRPr="00475A83">
        <w:rPr>
          <w:rFonts w:asciiTheme="majorHAnsi" w:hAnsiTheme="majorHAnsi"/>
          <w:b/>
          <w:bCs/>
          <w:szCs w:val="22"/>
        </w:rPr>
        <w:t xml:space="preserve"> </w:t>
      </w:r>
    </w:p>
    <w:p w14:paraId="7E1DA909" w14:textId="407AC870" w:rsidR="00386FDF" w:rsidRPr="00475A83" w:rsidRDefault="00CF2738" w:rsidP="00B40566">
      <w:pPr>
        <w:pStyle w:val="BBClause2"/>
        <w:numPr>
          <w:ilvl w:val="2"/>
          <w:numId w:val="14"/>
        </w:numPr>
        <w:rPr>
          <w:rFonts w:asciiTheme="majorHAnsi" w:hAnsiTheme="majorHAnsi"/>
          <w:szCs w:val="22"/>
        </w:rPr>
      </w:pPr>
      <w:r w:rsidRPr="00475A83">
        <w:rPr>
          <w:rFonts w:asciiTheme="majorHAnsi" w:hAnsiTheme="majorHAnsi"/>
          <w:szCs w:val="22"/>
        </w:rPr>
        <w:t>Consider whether the Heads of Terms should include more detail on future funding arrangements</w:t>
      </w:r>
      <w:r w:rsidR="009815DE" w:rsidRPr="00475A83">
        <w:rPr>
          <w:rFonts w:asciiTheme="majorHAnsi" w:hAnsiTheme="majorHAnsi"/>
          <w:szCs w:val="22"/>
        </w:rPr>
        <w:t>.</w:t>
      </w:r>
    </w:p>
    <w:p w14:paraId="120C33DE" w14:textId="2782515F" w:rsidR="00CF2738" w:rsidRDefault="00DE79EA" w:rsidP="00B40566">
      <w:pPr>
        <w:pStyle w:val="BBClause2"/>
        <w:numPr>
          <w:ilvl w:val="2"/>
          <w:numId w:val="14"/>
        </w:numPr>
        <w:rPr>
          <w:rFonts w:asciiTheme="majorHAnsi" w:hAnsiTheme="majorHAnsi"/>
          <w:szCs w:val="22"/>
        </w:rPr>
      </w:pPr>
      <w:r w:rsidRPr="00475A83">
        <w:rPr>
          <w:rFonts w:asciiTheme="majorHAnsi" w:hAnsiTheme="majorHAnsi"/>
          <w:szCs w:val="22"/>
        </w:rPr>
        <w:t xml:space="preserve">Confirm whether future funding decisions will require </w:t>
      </w:r>
      <w:r w:rsidR="00B6702B" w:rsidRPr="00475A83">
        <w:rPr>
          <w:rFonts w:asciiTheme="majorHAnsi" w:hAnsiTheme="majorHAnsi"/>
          <w:szCs w:val="22"/>
        </w:rPr>
        <w:t>Board</w:t>
      </w:r>
      <w:r w:rsidRPr="00475A83">
        <w:rPr>
          <w:rFonts w:asciiTheme="majorHAnsi" w:hAnsiTheme="majorHAnsi"/>
          <w:szCs w:val="22"/>
        </w:rPr>
        <w:t xml:space="preserve"> approval only, or whether they should be subject to shareholder approval as a Reserved Matter (see paragraph 1(</w:t>
      </w:r>
      <w:r w:rsidR="007A4F25" w:rsidRPr="00475A83">
        <w:rPr>
          <w:rFonts w:asciiTheme="majorHAnsi" w:hAnsiTheme="majorHAnsi"/>
          <w:szCs w:val="22"/>
        </w:rPr>
        <w:t>l</w:t>
      </w:r>
      <w:r w:rsidRPr="00475A83">
        <w:rPr>
          <w:rFonts w:asciiTheme="majorHAnsi" w:hAnsiTheme="majorHAnsi"/>
          <w:szCs w:val="22"/>
        </w:rPr>
        <w:t>)).</w:t>
      </w:r>
    </w:p>
    <w:p w14:paraId="20B56D41" w14:textId="6CA8A6C1" w:rsidR="00DD7B71" w:rsidRPr="00E16048" w:rsidRDefault="00DD7B71" w:rsidP="00A4602B">
      <w:pPr>
        <w:pStyle w:val="BBClause2"/>
        <w:numPr>
          <w:ilvl w:val="0"/>
          <w:numId w:val="0"/>
        </w:numPr>
        <w:ind w:left="720"/>
        <w:rPr>
          <w:rFonts w:asciiTheme="majorHAnsi" w:hAnsiTheme="majorHAnsi"/>
          <w:szCs w:val="22"/>
        </w:rPr>
      </w:pPr>
      <w:r>
        <w:rPr>
          <w:rFonts w:asciiTheme="majorHAnsi" w:hAnsiTheme="majorHAnsi"/>
          <w:b/>
          <w:bCs/>
          <w:szCs w:val="22"/>
        </w:rPr>
        <w:t>Guidance for CEG:</w:t>
      </w:r>
      <w:r w:rsidR="00E16048">
        <w:rPr>
          <w:rFonts w:asciiTheme="majorHAnsi" w:hAnsiTheme="majorHAnsi"/>
          <w:b/>
          <w:bCs/>
          <w:szCs w:val="22"/>
        </w:rPr>
        <w:t xml:space="preserve"> </w:t>
      </w:r>
      <w:r w:rsidR="00E16048">
        <w:rPr>
          <w:rFonts w:asciiTheme="majorHAnsi" w:hAnsiTheme="majorHAnsi"/>
          <w:szCs w:val="22"/>
        </w:rPr>
        <w:t xml:space="preserve">If you intend to raise future funding via community shares offers (where you are legally constituted as a Community Benefit Society), then you should seek specialist advice as to how this can be reflected in these Heads of Terms and the Agreements. </w:t>
      </w:r>
    </w:p>
    <w:p w14:paraId="4642572F" w14:textId="60C881EE" w:rsidR="00DE79EA" w:rsidRPr="00475A83" w:rsidRDefault="002C6BDF" w:rsidP="00DE79EA">
      <w:pPr>
        <w:pStyle w:val="BBClause2"/>
        <w:keepNext/>
        <w:rPr>
          <w:rFonts w:asciiTheme="majorHAnsi" w:hAnsiTheme="majorHAnsi"/>
          <w:b/>
          <w:bCs/>
          <w:szCs w:val="22"/>
          <w:u w:val="single"/>
        </w:rPr>
      </w:pPr>
      <w:r w:rsidRPr="00475A83">
        <w:rPr>
          <w:rFonts w:asciiTheme="majorHAnsi" w:hAnsiTheme="majorHAnsi"/>
          <w:b/>
          <w:bCs/>
          <w:szCs w:val="22"/>
          <w:u w:val="single"/>
        </w:rPr>
        <w:t>Paragraph 1(</w:t>
      </w:r>
      <w:r w:rsidR="005161AF" w:rsidRPr="00475A83">
        <w:rPr>
          <w:rFonts w:asciiTheme="majorHAnsi" w:hAnsiTheme="majorHAnsi"/>
          <w:b/>
          <w:bCs/>
          <w:szCs w:val="22"/>
          <w:u w:val="single"/>
        </w:rPr>
        <w:t>f</w:t>
      </w:r>
      <w:r w:rsidRPr="00475A83">
        <w:rPr>
          <w:rFonts w:asciiTheme="majorHAnsi" w:hAnsiTheme="majorHAnsi"/>
          <w:b/>
          <w:bCs/>
          <w:szCs w:val="22"/>
          <w:u w:val="single"/>
        </w:rPr>
        <w:t xml:space="preserve">): </w:t>
      </w:r>
      <w:r w:rsidR="00DE79EA" w:rsidRPr="00475A83">
        <w:rPr>
          <w:rFonts w:asciiTheme="majorHAnsi" w:hAnsiTheme="majorHAnsi"/>
          <w:b/>
          <w:bCs/>
          <w:szCs w:val="22"/>
          <w:u w:val="single"/>
        </w:rPr>
        <w:t xml:space="preserve">Key terms of the JV – </w:t>
      </w:r>
      <w:r w:rsidR="00B6702B" w:rsidRPr="00475A83">
        <w:rPr>
          <w:rFonts w:asciiTheme="majorHAnsi" w:hAnsiTheme="majorHAnsi"/>
          <w:b/>
          <w:bCs/>
          <w:szCs w:val="22"/>
          <w:u w:val="single"/>
        </w:rPr>
        <w:t>Board</w:t>
      </w:r>
      <w:r w:rsidR="00DE79EA" w:rsidRPr="00475A83">
        <w:rPr>
          <w:rFonts w:asciiTheme="majorHAnsi" w:hAnsiTheme="majorHAnsi"/>
          <w:b/>
          <w:bCs/>
          <w:szCs w:val="22"/>
          <w:u w:val="single"/>
        </w:rPr>
        <w:t xml:space="preserve"> composition</w:t>
      </w:r>
      <w:r w:rsidR="00DE79EA" w:rsidRPr="00A4602B">
        <w:rPr>
          <w:rFonts w:asciiTheme="majorHAnsi" w:hAnsiTheme="majorHAnsi"/>
          <w:b/>
          <w:bCs/>
          <w:szCs w:val="22"/>
        </w:rPr>
        <w:t xml:space="preserve"> </w:t>
      </w:r>
      <w:r w:rsidR="00144B66" w:rsidRPr="005705B0">
        <w:rPr>
          <w:rFonts w:asciiTheme="majorHAnsi" w:hAnsiTheme="majorHAnsi"/>
          <w:b/>
          <w:bCs/>
          <w:color w:val="FF0000"/>
          <w:szCs w:val="22"/>
        </w:rPr>
        <w:t>HIGH PRIORITY</w:t>
      </w:r>
    </w:p>
    <w:p w14:paraId="48210E8B" w14:textId="3184FF36" w:rsidR="00DE79EA" w:rsidRPr="00475A83" w:rsidRDefault="00DE79EA" w:rsidP="00DE79EA">
      <w:pPr>
        <w:pStyle w:val="BBClause2"/>
        <w:keepNext/>
        <w:numPr>
          <w:ilvl w:val="0"/>
          <w:numId w:val="0"/>
        </w:numPr>
        <w:ind w:left="720"/>
        <w:rPr>
          <w:rFonts w:asciiTheme="majorHAnsi" w:hAnsiTheme="majorHAnsi"/>
          <w:szCs w:val="22"/>
        </w:rPr>
      </w:pPr>
      <w:r w:rsidRPr="00475A83">
        <w:rPr>
          <w:rFonts w:asciiTheme="majorHAnsi" w:hAnsiTheme="majorHAnsi"/>
          <w:b/>
          <w:bCs/>
          <w:szCs w:val="22"/>
        </w:rPr>
        <w:t>Purpose</w:t>
      </w:r>
      <w:r w:rsidRPr="00475A83">
        <w:rPr>
          <w:rFonts w:asciiTheme="majorHAnsi" w:hAnsiTheme="majorHAnsi"/>
          <w:szCs w:val="22"/>
        </w:rPr>
        <w:t xml:space="preserve">: This paragraph establishes the composition of the </w:t>
      </w:r>
      <w:r w:rsidR="00B6702B" w:rsidRPr="00475A83">
        <w:rPr>
          <w:rFonts w:asciiTheme="majorHAnsi" w:hAnsiTheme="majorHAnsi"/>
          <w:szCs w:val="22"/>
        </w:rPr>
        <w:t>Board</w:t>
      </w:r>
      <w:r w:rsidRPr="00475A83">
        <w:rPr>
          <w:rFonts w:asciiTheme="majorHAnsi" w:hAnsiTheme="majorHAnsi"/>
          <w:szCs w:val="22"/>
        </w:rPr>
        <w:t xml:space="preserve"> of JVCO, including the total number of directors</w:t>
      </w:r>
      <w:r w:rsidR="005B7080" w:rsidRPr="00475A83">
        <w:rPr>
          <w:rFonts w:asciiTheme="majorHAnsi" w:hAnsiTheme="majorHAnsi"/>
          <w:szCs w:val="22"/>
        </w:rPr>
        <w:t xml:space="preserve"> and</w:t>
      </w:r>
      <w:r w:rsidRPr="00475A83">
        <w:rPr>
          <w:rFonts w:asciiTheme="majorHAnsi" w:hAnsiTheme="majorHAnsi"/>
          <w:szCs w:val="22"/>
        </w:rPr>
        <w:t xml:space="preserve"> the number of directors each </w:t>
      </w:r>
      <w:r w:rsidR="00AC1D23" w:rsidRPr="00475A83">
        <w:rPr>
          <w:rFonts w:asciiTheme="majorHAnsi" w:hAnsiTheme="majorHAnsi"/>
          <w:szCs w:val="22"/>
        </w:rPr>
        <w:t>Party</w:t>
      </w:r>
      <w:r w:rsidRPr="00475A83">
        <w:rPr>
          <w:rFonts w:asciiTheme="majorHAnsi" w:hAnsiTheme="majorHAnsi"/>
          <w:szCs w:val="22"/>
        </w:rPr>
        <w:t xml:space="preserve"> has the right to appoint</w:t>
      </w:r>
      <w:r w:rsidR="005B7080" w:rsidRPr="00475A83">
        <w:rPr>
          <w:rFonts w:asciiTheme="majorHAnsi" w:hAnsiTheme="majorHAnsi"/>
          <w:szCs w:val="22"/>
        </w:rPr>
        <w:t>.</w:t>
      </w:r>
      <w:r w:rsidRPr="00475A83">
        <w:rPr>
          <w:rFonts w:asciiTheme="majorHAnsi" w:hAnsiTheme="majorHAnsi"/>
          <w:szCs w:val="22"/>
        </w:rPr>
        <w:t xml:space="preserve"> </w:t>
      </w:r>
      <w:r w:rsidR="005B7080" w:rsidRPr="00475A83">
        <w:rPr>
          <w:rFonts w:asciiTheme="majorHAnsi" w:hAnsiTheme="majorHAnsi"/>
          <w:szCs w:val="22"/>
        </w:rPr>
        <w:t xml:space="preserve">The Heads of Terms assume that the Developer will have the right to </w:t>
      </w:r>
      <w:r w:rsidRPr="00475A83">
        <w:rPr>
          <w:rFonts w:asciiTheme="majorHAnsi" w:hAnsiTheme="majorHAnsi"/>
          <w:szCs w:val="22"/>
        </w:rPr>
        <w:t xml:space="preserve">appoint </w:t>
      </w:r>
      <w:r w:rsidR="005B7080" w:rsidRPr="00475A83">
        <w:rPr>
          <w:rFonts w:asciiTheme="majorHAnsi" w:hAnsiTheme="majorHAnsi"/>
          <w:szCs w:val="22"/>
        </w:rPr>
        <w:t>a</w:t>
      </w:r>
      <w:r w:rsidRPr="00475A83">
        <w:rPr>
          <w:rFonts w:asciiTheme="majorHAnsi" w:hAnsiTheme="majorHAnsi"/>
          <w:szCs w:val="22"/>
        </w:rPr>
        <w:t xml:space="preserve"> chairperson </w:t>
      </w:r>
      <w:r w:rsidR="005B7080" w:rsidRPr="00475A83">
        <w:rPr>
          <w:rFonts w:asciiTheme="majorHAnsi" w:hAnsiTheme="majorHAnsi"/>
          <w:szCs w:val="22"/>
        </w:rPr>
        <w:t>who will have</w:t>
      </w:r>
      <w:r w:rsidRPr="00475A83">
        <w:rPr>
          <w:rFonts w:asciiTheme="majorHAnsi" w:hAnsiTheme="majorHAnsi"/>
          <w:szCs w:val="22"/>
        </w:rPr>
        <w:t xml:space="preserve"> a casting vote.</w:t>
      </w:r>
    </w:p>
    <w:p w14:paraId="3737C8D5" w14:textId="5B91B354" w:rsidR="00DE79EA" w:rsidRPr="00475A83" w:rsidRDefault="00DE79EA" w:rsidP="00DE79EA">
      <w:pPr>
        <w:pStyle w:val="BBClause2"/>
        <w:keepNext/>
        <w:numPr>
          <w:ilvl w:val="0"/>
          <w:numId w:val="0"/>
        </w:numPr>
        <w:ind w:left="720"/>
        <w:rPr>
          <w:rFonts w:asciiTheme="majorHAnsi" w:hAnsiTheme="majorHAnsi"/>
          <w:szCs w:val="22"/>
        </w:rPr>
      </w:pPr>
      <w:r w:rsidRPr="00475A83">
        <w:rPr>
          <w:rFonts w:asciiTheme="majorHAnsi" w:hAnsiTheme="majorHAnsi"/>
          <w:szCs w:val="22"/>
        </w:rPr>
        <w:t xml:space="preserve">The allocation of director appointments reflects each </w:t>
      </w:r>
      <w:r w:rsidR="00AC1D23" w:rsidRPr="00475A83">
        <w:rPr>
          <w:rFonts w:asciiTheme="majorHAnsi" w:hAnsiTheme="majorHAnsi"/>
          <w:szCs w:val="22"/>
        </w:rPr>
        <w:t>party</w:t>
      </w:r>
      <w:r w:rsidRPr="00475A83">
        <w:rPr>
          <w:rFonts w:asciiTheme="majorHAnsi" w:hAnsiTheme="majorHAnsi"/>
          <w:szCs w:val="22"/>
        </w:rPr>
        <w:t>'s level of control over JVCO's operations</w:t>
      </w:r>
      <w:r w:rsidR="005B7080" w:rsidRPr="00475A83">
        <w:rPr>
          <w:rFonts w:asciiTheme="majorHAnsi" w:hAnsiTheme="majorHAnsi"/>
          <w:szCs w:val="22"/>
        </w:rPr>
        <w:t xml:space="preserve"> and</w:t>
      </w:r>
      <w:r w:rsidRPr="00475A83">
        <w:rPr>
          <w:rFonts w:asciiTheme="majorHAnsi" w:hAnsiTheme="majorHAnsi"/>
          <w:szCs w:val="22"/>
        </w:rPr>
        <w:t xml:space="preserve"> </w:t>
      </w:r>
      <w:r w:rsidR="005B7080" w:rsidRPr="00475A83">
        <w:rPr>
          <w:rFonts w:asciiTheme="majorHAnsi" w:hAnsiTheme="majorHAnsi"/>
          <w:szCs w:val="22"/>
        </w:rPr>
        <w:t>t</w:t>
      </w:r>
      <w:r w:rsidRPr="00475A83">
        <w:rPr>
          <w:rFonts w:asciiTheme="majorHAnsi" w:hAnsiTheme="majorHAnsi"/>
          <w:szCs w:val="22"/>
        </w:rPr>
        <w:t xml:space="preserve">he chairperson's casting vote provides a tie-breaking mechanism where there is deadlock. </w:t>
      </w:r>
    </w:p>
    <w:p w14:paraId="18C933BF" w14:textId="4420B3CD" w:rsidR="005B7080" w:rsidRPr="00475A83" w:rsidRDefault="005B7080" w:rsidP="00DE79EA">
      <w:pPr>
        <w:pStyle w:val="BBClause2"/>
        <w:keepNext/>
        <w:numPr>
          <w:ilvl w:val="0"/>
          <w:numId w:val="0"/>
        </w:numPr>
        <w:ind w:left="720"/>
        <w:rPr>
          <w:rFonts w:asciiTheme="majorHAnsi" w:hAnsiTheme="majorHAnsi"/>
          <w:szCs w:val="22"/>
        </w:rPr>
      </w:pPr>
      <w:r w:rsidRPr="00475A83">
        <w:rPr>
          <w:rFonts w:asciiTheme="majorHAnsi" w:hAnsiTheme="majorHAnsi"/>
          <w:szCs w:val="22"/>
        </w:rPr>
        <w:t xml:space="preserve">The Heads of Terms assumes that the CEG will (as minority shareholder) have the right to appoint fewer directors than the Developer (as majority shareholder). </w:t>
      </w:r>
    </w:p>
    <w:p w14:paraId="60C1AD69" w14:textId="21C1777A" w:rsidR="00DE79EA" w:rsidRPr="00475A83" w:rsidRDefault="00FD56DF" w:rsidP="00DE79EA">
      <w:pPr>
        <w:pStyle w:val="BBClause2"/>
        <w:keepNext/>
        <w:numPr>
          <w:ilvl w:val="0"/>
          <w:numId w:val="0"/>
        </w:numPr>
        <w:ind w:left="720"/>
        <w:rPr>
          <w:rFonts w:asciiTheme="majorHAnsi" w:hAnsiTheme="majorHAnsi"/>
          <w:szCs w:val="22"/>
        </w:rPr>
      </w:pPr>
      <w:r w:rsidRPr="00475A83">
        <w:rPr>
          <w:rFonts w:asciiTheme="majorHAnsi" w:hAnsiTheme="majorHAnsi"/>
          <w:b/>
          <w:bCs/>
          <w:szCs w:val="22"/>
        </w:rPr>
        <w:t>Action Required</w:t>
      </w:r>
      <w:r w:rsidR="00E04F8D" w:rsidRPr="00475A83">
        <w:rPr>
          <w:rFonts w:asciiTheme="majorHAnsi" w:hAnsiTheme="majorHAnsi"/>
          <w:b/>
          <w:bCs/>
          <w:szCs w:val="22"/>
        </w:rPr>
        <w:t>:</w:t>
      </w:r>
    </w:p>
    <w:p w14:paraId="1864C0E7" w14:textId="49302887" w:rsidR="00DE79EA" w:rsidRPr="00475A83" w:rsidRDefault="00DE79EA" w:rsidP="00B40566">
      <w:pPr>
        <w:pStyle w:val="BBClause2"/>
        <w:numPr>
          <w:ilvl w:val="2"/>
          <w:numId w:val="14"/>
        </w:numPr>
        <w:rPr>
          <w:rFonts w:asciiTheme="majorHAnsi" w:hAnsiTheme="majorHAnsi"/>
          <w:szCs w:val="22"/>
        </w:rPr>
      </w:pPr>
      <w:r w:rsidRPr="00475A83">
        <w:rPr>
          <w:rFonts w:asciiTheme="majorHAnsi" w:hAnsiTheme="majorHAnsi"/>
          <w:szCs w:val="22"/>
        </w:rPr>
        <w:t xml:space="preserve">Insert the total number of directors that will sit on the </w:t>
      </w:r>
      <w:r w:rsidR="00B6702B" w:rsidRPr="00475A83">
        <w:rPr>
          <w:rFonts w:asciiTheme="majorHAnsi" w:hAnsiTheme="majorHAnsi"/>
          <w:szCs w:val="22"/>
        </w:rPr>
        <w:t>Board</w:t>
      </w:r>
      <w:r w:rsidR="007A4F25" w:rsidRPr="00475A83">
        <w:rPr>
          <w:rFonts w:asciiTheme="majorHAnsi" w:hAnsiTheme="majorHAnsi"/>
          <w:szCs w:val="22"/>
        </w:rPr>
        <w:t>.</w:t>
      </w:r>
      <w:r w:rsidRPr="00475A83">
        <w:rPr>
          <w:rFonts w:asciiTheme="majorHAnsi" w:hAnsiTheme="majorHAnsi"/>
          <w:szCs w:val="22"/>
        </w:rPr>
        <w:t xml:space="preserve"> </w:t>
      </w:r>
    </w:p>
    <w:p w14:paraId="7DA25EE6" w14:textId="161137D9" w:rsidR="005B7080" w:rsidRPr="00475A83" w:rsidRDefault="005B7080" w:rsidP="00B40566">
      <w:pPr>
        <w:pStyle w:val="BBClause2"/>
        <w:numPr>
          <w:ilvl w:val="2"/>
          <w:numId w:val="14"/>
        </w:numPr>
        <w:rPr>
          <w:rFonts w:asciiTheme="majorHAnsi" w:hAnsiTheme="majorHAnsi"/>
          <w:szCs w:val="22"/>
        </w:rPr>
      </w:pPr>
      <w:r w:rsidRPr="00475A83">
        <w:rPr>
          <w:rFonts w:asciiTheme="majorHAnsi" w:hAnsiTheme="majorHAnsi"/>
          <w:szCs w:val="22"/>
        </w:rPr>
        <w:t xml:space="preserve">Insert the number of directors that each </w:t>
      </w:r>
      <w:r w:rsidR="00AC1D23" w:rsidRPr="00475A83">
        <w:rPr>
          <w:rFonts w:asciiTheme="majorHAnsi" w:hAnsiTheme="majorHAnsi"/>
          <w:szCs w:val="22"/>
        </w:rPr>
        <w:t>Party</w:t>
      </w:r>
      <w:r w:rsidRPr="00475A83">
        <w:rPr>
          <w:rFonts w:asciiTheme="majorHAnsi" w:hAnsiTheme="majorHAnsi"/>
          <w:szCs w:val="22"/>
        </w:rPr>
        <w:t xml:space="preserve"> will have the right to appoint</w:t>
      </w:r>
      <w:r w:rsidR="007A4F25" w:rsidRPr="00475A83">
        <w:rPr>
          <w:rFonts w:asciiTheme="majorHAnsi" w:hAnsiTheme="majorHAnsi"/>
          <w:szCs w:val="22"/>
        </w:rPr>
        <w:t>.</w:t>
      </w:r>
    </w:p>
    <w:p w14:paraId="7C4FAD22" w14:textId="6F021FF3" w:rsidR="005B7080" w:rsidRDefault="005B7080" w:rsidP="00B40566">
      <w:pPr>
        <w:pStyle w:val="BBClause2"/>
        <w:numPr>
          <w:ilvl w:val="2"/>
          <w:numId w:val="14"/>
        </w:numPr>
        <w:rPr>
          <w:rFonts w:asciiTheme="majorHAnsi" w:eastAsia="Times New Roman" w:hAnsiTheme="majorHAnsi"/>
          <w:szCs w:val="22"/>
          <w:lang w:eastAsia="en-GB"/>
        </w:rPr>
      </w:pPr>
      <w:r w:rsidRPr="00475A83">
        <w:rPr>
          <w:rFonts w:asciiTheme="majorHAnsi" w:eastAsia="Times New Roman" w:hAnsiTheme="majorHAnsi"/>
          <w:szCs w:val="22"/>
          <w:lang w:eastAsia="en-GB"/>
        </w:rPr>
        <w:t>Consider whether the Developer should have the right to appoint a chairperson with a casting vote</w:t>
      </w:r>
      <w:r w:rsidR="007A4F25" w:rsidRPr="00475A83">
        <w:rPr>
          <w:rFonts w:asciiTheme="majorHAnsi" w:eastAsia="Times New Roman" w:hAnsiTheme="majorHAnsi"/>
          <w:szCs w:val="22"/>
          <w:lang w:eastAsia="en-GB"/>
        </w:rPr>
        <w:t xml:space="preserve">. </w:t>
      </w:r>
    </w:p>
    <w:p w14:paraId="761A5EF7" w14:textId="5051440E" w:rsidR="00E16048" w:rsidRPr="00E16048" w:rsidRDefault="00E16048" w:rsidP="00A4602B">
      <w:pPr>
        <w:pStyle w:val="BBClause2"/>
        <w:numPr>
          <w:ilvl w:val="0"/>
          <w:numId w:val="0"/>
        </w:numPr>
        <w:ind w:left="720"/>
        <w:rPr>
          <w:rFonts w:asciiTheme="majorHAnsi" w:eastAsia="Times New Roman" w:hAnsiTheme="majorHAnsi"/>
          <w:bCs/>
          <w:szCs w:val="22"/>
          <w:lang w:eastAsia="en-GB"/>
        </w:rPr>
      </w:pPr>
      <w:r>
        <w:rPr>
          <w:rFonts w:asciiTheme="majorHAnsi" w:eastAsia="Times New Roman" w:hAnsiTheme="majorHAnsi"/>
          <w:b/>
          <w:bCs/>
          <w:szCs w:val="22"/>
          <w:lang w:eastAsia="en-GB"/>
        </w:rPr>
        <w:t xml:space="preserve">Guidance for CEG: </w:t>
      </w:r>
      <w:r w:rsidR="00975AA1" w:rsidRPr="00475A83">
        <w:rPr>
          <w:rFonts w:asciiTheme="majorHAnsi" w:eastAsia="Times New Roman" w:hAnsiTheme="majorHAnsi"/>
          <w:szCs w:val="22"/>
          <w:lang w:eastAsia="en-GB"/>
        </w:rPr>
        <w:t>As majority shareholder, the Developer would expect to control the Board</w:t>
      </w:r>
      <w:r w:rsidR="00975AA1">
        <w:rPr>
          <w:rFonts w:asciiTheme="majorHAnsi" w:eastAsia="Times New Roman" w:hAnsiTheme="majorHAnsi"/>
          <w:szCs w:val="22"/>
          <w:lang w:eastAsia="en-GB"/>
        </w:rPr>
        <w:t>,</w:t>
      </w:r>
      <w:r w:rsidR="00975AA1" w:rsidRPr="00475A83">
        <w:rPr>
          <w:rFonts w:asciiTheme="majorHAnsi" w:eastAsia="Times New Roman" w:hAnsiTheme="majorHAnsi"/>
          <w:szCs w:val="22"/>
          <w:lang w:eastAsia="en-GB"/>
        </w:rPr>
        <w:t xml:space="preserve"> and a casting vote enables the </w:t>
      </w:r>
      <w:r w:rsidR="00975AA1">
        <w:rPr>
          <w:rFonts w:asciiTheme="majorHAnsi" w:eastAsia="Times New Roman" w:hAnsiTheme="majorHAnsi"/>
          <w:szCs w:val="22"/>
          <w:lang w:eastAsia="en-GB"/>
        </w:rPr>
        <w:t>chairperson</w:t>
      </w:r>
      <w:r w:rsidR="00975AA1" w:rsidRPr="00475A83">
        <w:rPr>
          <w:rFonts w:asciiTheme="majorHAnsi" w:eastAsia="Times New Roman" w:hAnsiTheme="majorHAnsi"/>
          <w:szCs w:val="22"/>
          <w:lang w:eastAsia="en-GB"/>
        </w:rPr>
        <w:t xml:space="preserve"> to </w:t>
      </w:r>
      <w:r w:rsidR="00975AA1">
        <w:rPr>
          <w:rFonts w:asciiTheme="majorHAnsi" w:eastAsia="Times New Roman" w:hAnsiTheme="majorHAnsi"/>
          <w:szCs w:val="22"/>
          <w:lang w:eastAsia="en-GB"/>
        </w:rPr>
        <w:t xml:space="preserve">break tied votes in </w:t>
      </w:r>
      <w:r w:rsidR="00975AA1" w:rsidRPr="00475A83">
        <w:rPr>
          <w:rFonts w:asciiTheme="majorHAnsi" w:eastAsia="Times New Roman" w:hAnsiTheme="majorHAnsi"/>
          <w:szCs w:val="22"/>
          <w:lang w:eastAsia="en-GB"/>
        </w:rPr>
        <w:t>Board</w:t>
      </w:r>
      <w:r w:rsidR="00975AA1">
        <w:rPr>
          <w:rFonts w:asciiTheme="majorHAnsi" w:eastAsia="Times New Roman" w:hAnsiTheme="majorHAnsi"/>
          <w:szCs w:val="22"/>
          <w:lang w:eastAsia="en-GB"/>
        </w:rPr>
        <w:t xml:space="preserve"> resolutions</w:t>
      </w:r>
      <w:r w:rsidR="00975AA1" w:rsidRPr="00475A83">
        <w:rPr>
          <w:rFonts w:asciiTheme="majorHAnsi" w:eastAsia="Times New Roman" w:hAnsiTheme="majorHAnsi"/>
          <w:szCs w:val="22"/>
          <w:lang w:eastAsia="en-GB"/>
        </w:rPr>
        <w:t xml:space="preserve"> without the need for an additional </w:t>
      </w:r>
      <w:r w:rsidR="00975AA1">
        <w:rPr>
          <w:rFonts w:asciiTheme="majorHAnsi" w:eastAsia="Times New Roman" w:hAnsiTheme="majorHAnsi"/>
          <w:szCs w:val="22"/>
          <w:lang w:eastAsia="en-GB"/>
        </w:rPr>
        <w:t xml:space="preserve">Developer </w:t>
      </w:r>
      <w:r w:rsidR="00975AA1" w:rsidRPr="00475A83">
        <w:rPr>
          <w:rFonts w:asciiTheme="majorHAnsi" w:eastAsia="Times New Roman" w:hAnsiTheme="majorHAnsi"/>
          <w:szCs w:val="22"/>
          <w:lang w:eastAsia="en-GB"/>
        </w:rPr>
        <w:t xml:space="preserve">appointed </w:t>
      </w:r>
      <w:r w:rsidR="00975AA1">
        <w:rPr>
          <w:rFonts w:asciiTheme="majorHAnsi" w:eastAsia="Times New Roman" w:hAnsiTheme="majorHAnsi"/>
          <w:szCs w:val="22"/>
          <w:lang w:eastAsia="en-GB"/>
        </w:rPr>
        <w:t>director</w:t>
      </w:r>
      <w:r w:rsidR="00975AA1" w:rsidRPr="00475A83">
        <w:rPr>
          <w:rFonts w:asciiTheme="majorHAnsi" w:eastAsia="Times New Roman" w:hAnsiTheme="majorHAnsi"/>
          <w:szCs w:val="22"/>
          <w:lang w:eastAsia="en-GB"/>
        </w:rPr>
        <w:t>.</w:t>
      </w:r>
      <w:r w:rsidR="00975AA1" w:rsidRPr="00475A83" w:rsidDel="007A4F25">
        <w:rPr>
          <w:rFonts w:asciiTheme="majorHAnsi" w:eastAsia="Times New Roman" w:hAnsiTheme="majorHAnsi"/>
          <w:szCs w:val="22"/>
          <w:lang w:eastAsia="en-GB"/>
        </w:rPr>
        <w:t xml:space="preserve"> </w:t>
      </w:r>
      <w:r w:rsidR="00975AA1">
        <w:rPr>
          <w:rFonts w:asciiTheme="majorHAnsi" w:eastAsia="Times New Roman" w:hAnsiTheme="majorHAnsi"/>
          <w:szCs w:val="22"/>
          <w:lang w:eastAsia="en-GB"/>
        </w:rPr>
        <w:t xml:space="preserve">This </w:t>
      </w:r>
      <w:r w:rsidR="00975AA1" w:rsidRPr="00475A83">
        <w:rPr>
          <w:rFonts w:asciiTheme="majorHAnsi" w:eastAsia="Times New Roman" w:hAnsiTheme="majorHAnsi"/>
          <w:szCs w:val="22"/>
          <w:lang w:eastAsia="en-GB"/>
        </w:rPr>
        <w:t xml:space="preserve">is not required where the Developer </w:t>
      </w:r>
      <w:r w:rsidR="00975AA1">
        <w:rPr>
          <w:rFonts w:asciiTheme="majorHAnsi" w:eastAsia="Times New Roman" w:hAnsiTheme="majorHAnsi"/>
          <w:szCs w:val="22"/>
          <w:lang w:eastAsia="en-GB"/>
        </w:rPr>
        <w:t xml:space="preserve">already </w:t>
      </w:r>
      <w:r w:rsidR="00975AA1" w:rsidRPr="00475A83">
        <w:rPr>
          <w:rFonts w:asciiTheme="majorHAnsi" w:eastAsia="Times New Roman" w:hAnsiTheme="majorHAnsi"/>
          <w:szCs w:val="22"/>
          <w:lang w:eastAsia="en-GB"/>
        </w:rPr>
        <w:t xml:space="preserve">has the right to appoint </w:t>
      </w:r>
      <w:r w:rsidR="00975AA1">
        <w:rPr>
          <w:rFonts w:asciiTheme="majorHAnsi" w:eastAsia="Times New Roman" w:hAnsiTheme="majorHAnsi"/>
          <w:szCs w:val="22"/>
          <w:lang w:eastAsia="en-GB"/>
        </w:rPr>
        <w:t xml:space="preserve">more directors than </w:t>
      </w:r>
      <w:r w:rsidR="00975AA1" w:rsidRPr="00475A83">
        <w:rPr>
          <w:rFonts w:asciiTheme="majorHAnsi" w:eastAsia="Times New Roman" w:hAnsiTheme="majorHAnsi"/>
          <w:szCs w:val="22"/>
          <w:lang w:eastAsia="en-GB"/>
        </w:rPr>
        <w:t>the CEG.</w:t>
      </w:r>
    </w:p>
    <w:p w14:paraId="63A26324" w14:textId="17E0A8DD" w:rsidR="00B6702B" w:rsidRPr="00475A83" w:rsidRDefault="002C6BDF" w:rsidP="005A3F34">
      <w:pPr>
        <w:pStyle w:val="BBClause2"/>
        <w:keepNext/>
        <w:rPr>
          <w:rFonts w:asciiTheme="majorHAnsi" w:hAnsiTheme="majorHAnsi"/>
          <w:b/>
          <w:bCs/>
          <w:szCs w:val="22"/>
        </w:rPr>
      </w:pPr>
      <w:r w:rsidRPr="00475A83">
        <w:rPr>
          <w:rFonts w:asciiTheme="majorHAnsi" w:hAnsiTheme="majorHAnsi"/>
          <w:b/>
          <w:bCs/>
          <w:szCs w:val="22"/>
          <w:u w:val="single"/>
        </w:rPr>
        <w:lastRenderedPageBreak/>
        <w:t>Paragraph 1(</w:t>
      </w:r>
      <w:r w:rsidR="00105B8E">
        <w:rPr>
          <w:rFonts w:asciiTheme="majorHAnsi" w:hAnsiTheme="majorHAnsi"/>
          <w:b/>
          <w:bCs/>
          <w:szCs w:val="22"/>
          <w:u w:val="single"/>
        </w:rPr>
        <w:t>g</w:t>
      </w:r>
      <w:r w:rsidRPr="00475A83">
        <w:rPr>
          <w:rFonts w:asciiTheme="majorHAnsi" w:hAnsiTheme="majorHAnsi"/>
          <w:b/>
          <w:bCs/>
          <w:szCs w:val="22"/>
          <w:u w:val="single"/>
        </w:rPr>
        <w:t xml:space="preserve">): </w:t>
      </w:r>
      <w:r w:rsidR="00B6702B" w:rsidRPr="00475A83">
        <w:rPr>
          <w:rFonts w:asciiTheme="majorHAnsi" w:hAnsiTheme="majorHAnsi"/>
          <w:b/>
          <w:bCs/>
          <w:szCs w:val="22"/>
          <w:u w:val="single"/>
        </w:rPr>
        <w:t>Key terms</w:t>
      </w:r>
      <w:r w:rsidR="0054351F" w:rsidRPr="00475A83">
        <w:rPr>
          <w:rFonts w:asciiTheme="majorHAnsi" w:hAnsiTheme="majorHAnsi"/>
          <w:b/>
          <w:bCs/>
          <w:szCs w:val="22"/>
          <w:u w:val="single"/>
        </w:rPr>
        <w:t xml:space="preserve"> of the JV</w:t>
      </w:r>
      <w:r w:rsidR="00B6702B" w:rsidRPr="00475A83">
        <w:rPr>
          <w:rFonts w:asciiTheme="majorHAnsi" w:hAnsiTheme="majorHAnsi"/>
          <w:b/>
          <w:bCs/>
          <w:szCs w:val="22"/>
          <w:u w:val="single"/>
        </w:rPr>
        <w:t xml:space="preserve"> – Board meetings</w:t>
      </w:r>
      <w:r w:rsidR="00B6702B" w:rsidRPr="00A4602B">
        <w:rPr>
          <w:rFonts w:asciiTheme="majorHAnsi" w:hAnsiTheme="majorHAnsi"/>
          <w:b/>
          <w:bCs/>
          <w:szCs w:val="22"/>
        </w:rPr>
        <w:t xml:space="preserve"> </w:t>
      </w:r>
      <w:r w:rsidR="00144B66" w:rsidRPr="005705B0">
        <w:rPr>
          <w:rFonts w:asciiTheme="majorHAnsi" w:hAnsiTheme="majorHAnsi"/>
          <w:b/>
          <w:bCs/>
          <w:color w:val="FF0000"/>
          <w:szCs w:val="22"/>
        </w:rPr>
        <w:t>HIGH PRIORITY</w:t>
      </w:r>
    </w:p>
    <w:p w14:paraId="1539B564" w14:textId="05924319" w:rsidR="00B6702B" w:rsidRPr="00475A83" w:rsidRDefault="00B6702B" w:rsidP="00A4602B">
      <w:pPr>
        <w:pStyle w:val="BBClause2"/>
        <w:numPr>
          <w:ilvl w:val="0"/>
          <w:numId w:val="0"/>
        </w:numPr>
        <w:ind w:left="720"/>
        <w:rPr>
          <w:rFonts w:asciiTheme="majorHAnsi" w:hAnsiTheme="majorHAnsi"/>
          <w:szCs w:val="22"/>
        </w:rPr>
      </w:pPr>
      <w:r w:rsidRPr="00475A83">
        <w:rPr>
          <w:rFonts w:asciiTheme="majorHAnsi" w:hAnsiTheme="majorHAnsi"/>
          <w:b/>
          <w:bCs/>
          <w:szCs w:val="22"/>
        </w:rPr>
        <w:t xml:space="preserve">Purpose: </w:t>
      </w:r>
      <w:r w:rsidR="007E73DA" w:rsidRPr="00475A83">
        <w:rPr>
          <w:rFonts w:asciiTheme="majorHAnsi" w:hAnsiTheme="majorHAnsi"/>
          <w:szCs w:val="22"/>
        </w:rPr>
        <w:t>This clause sets out how the JVCO's Board of Directors will be composed and how key governance decisions will be made.</w:t>
      </w:r>
    </w:p>
    <w:p w14:paraId="33354431" w14:textId="71596B5A" w:rsidR="005A3F34" w:rsidRPr="00475A83" w:rsidRDefault="00FD56DF" w:rsidP="00A4602B">
      <w:pPr>
        <w:pStyle w:val="BBClause2"/>
        <w:numPr>
          <w:ilvl w:val="0"/>
          <w:numId w:val="0"/>
        </w:numPr>
        <w:ind w:left="720"/>
        <w:rPr>
          <w:rFonts w:asciiTheme="majorHAnsi" w:hAnsiTheme="majorHAnsi"/>
          <w:szCs w:val="22"/>
        </w:rPr>
      </w:pPr>
      <w:r w:rsidRPr="00475A83">
        <w:rPr>
          <w:rFonts w:asciiTheme="majorHAnsi" w:hAnsiTheme="majorHAnsi"/>
          <w:b/>
          <w:bCs/>
          <w:szCs w:val="22"/>
        </w:rPr>
        <w:t>Action Required</w:t>
      </w:r>
      <w:r w:rsidR="00E04F8D" w:rsidRPr="00475A83">
        <w:rPr>
          <w:rFonts w:asciiTheme="majorHAnsi" w:hAnsiTheme="majorHAnsi"/>
          <w:b/>
          <w:bCs/>
          <w:szCs w:val="22"/>
        </w:rPr>
        <w:t>:</w:t>
      </w:r>
    </w:p>
    <w:p w14:paraId="32E0D5B9" w14:textId="36CCC1F2" w:rsidR="005A3F34" w:rsidRPr="00475A83" w:rsidRDefault="005A3F34" w:rsidP="00B40566">
      <w:pPr>
        <w:pStyle w:val="BBClause2"/>
        <w:numPr>
          <w:ilvl w:val="2"/>
          <w:numId w:val="14"/>
        </w:numPr>
        <w:rPr>
          <w:rFonts w:asciiTheme="majorHAnsi" w:hAnsiTheme="majorHAnsi"/>
          <w:szCs w:val="22"/>
        </w:rPr>
      </w:pPr>
      <w:r w:rsidRPr="00475A83">
        <w:rPr>
          <w:rFonts w:asciiTheme="majorHAnsi" w:hAnsiTheme="majorHAnsi"/>
          <w:szCs w:val="22"/>
        </w:rPr>
        <w:t xml:space="preserve">Insert the frequency of Board meetings (the Heads of Terms suggest quarterly, but this may be amended to </w:t>
      </w:r>
      <w:r w:rsidR="00AD03F0" w:rsidRPr="00475A83">
        <w:rPr>
          <w:rFonts w:asciiTheme="majorHAnsi" w:hAnsiTheme="majorHAnsi"/>
          <w:szCs w:val="22"/>
        </w:rPr>
        <w:t>an alternative</w:t>
      </w:r>
      <w:r w:rsidRPr="00475A83">
        <w:rPr>
          <w:rFonts w:asciiTheme="majorHAnsi" w:hAnsiTheme="majorHAnsi"/>
          <w:szCs w:val="22"/>
        </w:rPr>
        <w:t xml:space="preserve"> frequency</w:t>
      </w:r>
      <w:r w:rsidR="00AD03F0" w:rsidRPr="00475A83">
        <w:rPr>
          <w:rFonts w:asciiTheme="majorHAnsi" w:hAnsiTheme="majorHAnsi"/>
          <w:szCs w:val="22"/>
        </w:rPr>
        <w:t>,</w:t>
      </w:r>
      <w:r w:rsidRPr="00475A83">
        <w:rPr>
          <w:rFonts w:asciiTheme="majorHAnsi" w:hAnsiTheme="majorHAnsi"/>
          <w:szCs w:val="22"/>
        </w:rPr>
        <w:t xml:space="preserve"> depending on the stage of the project and the level of CEG involvement </w:t>
      </w:r>
      <w:r w:rsidR="00AD03F0" w:rsidRPr="00475A83">
        <w:rPr>
          <w:rFonts w:asciiTheme="majorHAnsi" w:hAnsiTheme="majorHAnsi"/>
          <w:szCs w:val="22"/>
        </w:rPr>
        <w:t>required</w:t>
      </w:r>
      <w:r w:rsidRPr="00475A83">
        <w:rPr>
          <w:rFonts w:asciiTheme="majorHAnsi" w:hAnsiTheme="majorHAnsi"/>
          <w:szCs w:val="22"/>
        </w:rPr>
        <w:t>)</w:t>
      </w:r>
      <w:r w:rsidR="00AD03F0" w:rsidRPr="00475A83">
        <w:rPr>
          <w:rFonts w:asciiTheme="majorHAnsi" w:hAnsiTheme="majorHAnsi"/>
          <w:szCs w:val="22"/>
        </w:rPr>
        <w:t>.</w:t>
      </w:r>
    </w:p>
    <w:p w14:paraId="6129D0DE" w14:textId="73335C44" w:rsidR="005A3F34" w:rsidRPr="00475A83" w:rsidRDefault="005A3F34" w:rsidP="00B40566">
      <w:pPr>
        <w:pStyle w:val="BBClause2"/>
        <w:numPr>
          <w:ilvl w:val="2"/>
          <w:numId w:val="14"/>
        </w:numPr>
        <w:rPr>
          <w:rFonts w:asciiTheme="majorHAnsi" w:hAnsiTheme="majorHAnsi"/>
          <w:szCs w:val="22"/>
        </w:rPr>
      </w:pPr>
      <w:r w:rsidRPr="00475A83">
        <w:rPr>
          <w:rFonts w:asciiTheme="majorHAnsi" w:hAnsiTheme="majorHAnsi"/>
          <w:szCs w:val="22"/>
        </w:rPr>
        <w:t xml:space="preserve">Confirm the quorum requirement. The Heads of Terms propose at least one CEG director and one Developer director, which ensures both </w:t>
      </w:r>
      <w:r w:rsidR="00AC1D23" w:rsidRPr="00475A83">
        <w:rPr>
          <w:rFonts w:asciiTheme="majorHAnsi" w:hAnsiTheme="majorHAnsi"/>
          <w:szCs w:val="22"/>
        </w:rPr>
        <w:t>parties</w:t>
      </w:r>
      <w:r w:rsidRPr="00475A83">
        <w:rPr>
          <w:rFonts w:asciiTheme="majorHAnsi" w:hAnsiTheme="majorHAnsi"/>
          <w:szCs w:val="22"/>
        </w:rPr>
        <w:t xml:space="preserve"> must be represented for Board meetings to proceed. </w:t>
      </w:r>
    </w:p>
    <w:p w14:paraId="63E7646E" w14:textId="1467939E" w:rsidR="005A3F34" w:rsidRPr="00475A83" w:rsidRDefault="002C6BDF" w:rsidP="005A3F34">
      <w:pPr>
        <w:pStyle w:val="BBClause2"/>
        <w:keepNext/>
        <w:rPr>
          <w:rFonts w:asciiTheme="majorHAnsi" w:hAnsiTheme="majorHAnsi"/>
          <w:b/>
          <w:bCs/>
          <w:szCs w:val="22"/>
          <w:u w:val="single"/>
        </w:rPr>
      </w:pPr>
      <w:r w:rsidRPr="00475A83">
        <w:rPr>
          <w:rFonts w:asciiTheme="majorHAnsi" w:hAnsiTheme="majorHAnsi"/>
          <w:b/>
          <w:bCs/>
          <w:szCs w:val="22"/>
          <w:u w:val="single"/>
        </w:rPr>
        <w:t>Paragraph 1(</w:t>
      </w:r>
      <w:r w:rsidR="008508AE">
        <w:rPr>
          <w:rFonts w:asciiTheme="majorHAnsi" w:hAnsiTheme="majorHAnsi"/>
          <w:b/>
          <w:bCs/>
          <w:szCs w:val="22"/>
          <w:u w:val="single"/>
        </w:rPr>
        <w:t>h</w:t>
      </w:r>
      <w:r w:rsidRPr="00475A83">
        <w:rPr>
          <w:rFonts w:asciiTheme="majorHAnsi" w:hAnsiTheme="majorHAnsi"/>
          <w:b/>
          <w:bCs/>
          <w:szCs w:val="22"/>
          <w:u w:val="single"/>
        </w:rPr>
        <w:t xml:space="preserve">): </w:t>
      </w:r>
      <w:r w:rsidR="005A3F34" w:rsidRPr="00475A83">
        <w:rPr>
          <w:rFonts w:asciiTheme="majorHAnsi" w:hAnsiTheme="majorHAnsi"/>
          <w:b/>
          <w:bCs/>
          <w:szCs w:val="22"/>
          <w:u w:val="single"/>
        </w:rPr>
        <w:t>Key terms</w:t>
      </w:r>
      <w:r w:rsidR="0054351F" w:rsidRPr="00475A83">
        <w:rPr>
          <w:rFonts w:asciiTheme="majorHAnsi" w:hAnsiTheme="majorHAnsi"/>
          <w:b/>
          <w:bCs/>
          <w:szCs w:val="22"/>
          <w:u w:val="single"/>
        </w:rPr>
        <w:t xml:space="preserve"> of the JV</w:t>
      </w:r>
      <w:r w:rsidR="005A3F34" w:rsidRPr="00475A83">
        <w:rPr>
          <w:rFonts w:asciiTheme="majorHAnsi" w:hAnsiTheme="majorHAnsi"/>
          <w:b/>
          <w:bCs/>
          <w:szCs w:val="22"/>
          <w:u w:val="single"/>
        </w:rPr>
        <w:t xml:space="preserve"> – Share transfers</w:t>
      </w:r>
      <w:r w:rsidR="005A3F34" w:rsidRPr="00A4602B">
        <w:rPr>
          <w:rFonts w:asciiTheme="majorHAnsi" w:hAnsiTheme="majorHAnsi"/>
          <w:b/>
          <w:bCs/>
          <w:szCs w:val="22"/>
        </w:rPr>
        <w:t xml:space="preserve"> </w:t>
      </w:r>
      <w:r w:rsidR="00144B66" w:rsidRPr="005705B0">
        <w:rPr>
          <w:rFonts w:asciiTheme="majorHAnsi" w:hAnsiTheme="majorHAnsi"/>
          <w:b/>
          <w:bCs/>
          <w:color w:val="FF0000"/>
          <w:szCs w:val="22"/>
        </w:rPr>
        <w:t>HIGH PRIORITY</w:t>
      </w:r>
    </w:p>
    <w:p w14:paraId="0A52F376" w14:textId="37501CE1" w:rsidR="00460E44" w:rsidRPr="00475A83" w:rsidRDefault="005A3F34" w:rsidP="00460E44">
      <w:pPr>
        <w:pStyle w:val="BBClause2"/>
        <w:numPr>
          <w:ilvl w:val="0"/>
          <w:numId w:val="0"/>
        </w:numPr>
        <w:ind w:left="720"/>
        <w:rPr>
          <w:rFonts w:asciiTheme="majorHAnsi" w:hAnsiTheme="majorHAnsi"/>
          <w:szCs w:val="22"/>
        </w:rPr>
      </w:pPr>
      <w:r w:rsidRPr="00475A83">
        <w:rPr>
          <w:rFonts w:asciiTheme="majorHAnsi" w:hAnsiTheme="majorHAnsi"/>
          <w:b/>
          <w:bCs/>
          <w:szCs w:val="22"/>
        </w:rPr>
        <w:t xml:space="preserve">Purpose: </w:t>
      </w:r>
      <w:r w:rsidR="00460E44" w:rsidRPr="00475A83">
        <w:rPr>
          <w:rFonts w:asciiTheme="majorHAnsi" w:hAnsiTheme="majorHAnsi"/>
          <w:szCs w:val="22"/>
        </w:rPr>
        <w:t xml:space="preserve">This paragraph provides that the </w:t>
      </w:r>
      <w:r w:rsidR="00105B8E">
        <w:rPr>
          <w:rFonts w:asciiTheme="majorHAnsi" w:hAnsiTheme="majorHAnsi"/>
          <w:szCs w:val="22"/>
        </w:rPr>
        <w:t xml:space="preserve">Shareholders' Agreement and the Articles of Association </w:t>
      </w:r>
      <w:r w:rsidR="005C43E2" w:rsidRPr="00475A83">
        <w:rPr>
          <w:rFonts w:asciiTheme="majorHAnsi" w:hAnsiTheme="majorHAnsi"/>
          <w:szCs w:val="22"/>
        </w:rPr>
        <w:t>(as applicable)</w:t>
      </w:r>
      <w:r w:rsidR="00460E44" w:rsidRPr="00475A83">
        <w:rPr>
          <w:rFonts w:asciiTheme="majorHAnsi" w:hAnsiTheme="majorHAnsi"/>
          <w:szCs w:val="22"/>
        </w:rPr>
        <w:t xml:space="preserve"> will include customary share transfer restrictions</w:t>
      </w:r>
      <w:r w:rsidR="008508AE">
        <w:rPr>
          <w:rFonts w:asciiTheme="majorHAnsi" w:hAnsiTheme="majorHAnsi"/>
          <w:szCs w:val="22"/>
        </w:rPr>
        <w:t>, including pre-emption rights</w:t>
      </w:r>
      <w:r w:rsidR="00460E44" w:rsidRPr="00475A83">
        <w:rPr>
          <w:rFonts w:asciiTheme="majorHAnsi" w:hAnsiTheme="majorHAnsi"/>
          <w:szCs w:val="22"/>
        </w:rPr>
        <w:t xml:space="preserve">.  </w:t>
      </w:r>
    </w:p>
    <w:p w14:paraId="2B52BEC7" w14:textId="752E3FB0" w:rsidR="00460E44" w:rsidRPr="00475A83" w:rsidRDefault="00460E44" w:rsidP="00460E44">
      <w:pPr>
        <w:pStyle w:val="BBClause2"/>
        <w:numPr>
          <w:ilvl w:val="0"/>
          <w:numId w:val="0"/>
        </w:numPr>
        <w:ind w:left="720"/>
        <w:rPr>
          <w:rFonts w:asciiTheme="majorHAnsi" w:hAnsiTheme="majorHAnsi"/>
          <w:szCs w:val="22"/>
        </w:rPr>
      </w:pPr>
      <w:r w:rsidRPr="00475A83">
        <w:rPr>
          <w:rFonts w:asciiTheme="majorHAnsi" w:hAnsiTheme="majorHAnsi"/>
          <w:szCs w:val="22"/>
        </w:rPr>
        <w:t xml:space="preserve">Share transfer restrictions are </w:t>
      </w:r>
      <w:r w:rsidR="006769D8" w:rsidRPr="00475A83">
        <w:rPr>
          <w:rFonts w:asciiTheme="majorHAnsi" w:hAnsiTheme="majorHAnsi"/>
          <w:szCs w:val="22"/>
        </w:rPr>
        <w:t>common</w:t>
      </w:r>
      <w:r w:rsidRPr="00475A83">
        <w:rPr>
          <w:rFonts w:asciiTheme="majorHAnsi" w:hAnsiTheme="majorHAnsi"/>
          <w:szCs w:val="22"/>
        </w:rPr>
        <w:t xml:space="preserve"> in joint venture arrangements</w:t>
      </w:r>
      <w:r w:rsidR="006769D8" w:rsidRPr="00475A83">
        <w:rPr>
          <w:rFonts w:asciiTheme="majorHAnsi" w:hAnsiTheme="majorHAnsi"/>
          <w:szCs w:val="22"/>
        </w:rPr>
        <w:t xml:space="preserve"> and ensure that neither party can freely transfer their shares to a third party without first offering them to the remaining party, thus ensuring that the remaining party is not stuck in a joint venture with an unwanted third party.</w:t>
      </w:r>
    </w:p>
    <w:p w14:paraId="11BE8C4D" w14:textId="50E8E1B2" w:rsidR="005A3F34" w:rsidRPr="00475A83" w:rsidRDefault="00FD56DF" w:rsidP="005A3F34">
      <w:pPr>
        <w:pStyle w:val="BBClause2"/>
        <w:numPr>
          <w:ilvl w:val="0"/>
          <w:numId w:val="0"/>
        </w:numPr>
        <w:ind w:left="720"/>
        <w:rPr>
          <w:rFonts w:asciiTheme="majorHAnsi" w:hAnsiTheme="majorHAnsi"/>
          <w:b/>
          <w:bCs/>
          <w:szCs w:val="22"/>
        </w:rPr>
      </w:pPr>
      <w:r w:rsidRPr="00475A83">
        <w:rPr>
          <w:rFonts w:asciiTheme="majorHAnsi" w:hAnsiTheme="majorHAnsi"/>
          <w:b/>
          <w:bCs/>
          <w:szCs w:val="22"/>
        </w:rPr>
        <w:t>Action Required</w:t>
      </w:r>
      <w:r w:rsidR="00E04F8D" w:rsidRPr="00475A83">
        <w:rPr>
          <w:rFonts w:asciiTheme="majorHAnsi" w:hAnsiTheme="majorHAnsi"/>
          <w:b/>
          <w:bCs/>
          <w:szCs w:val="22"/>
        </w:rPr>
        <w:t>:</w:t>
      </w:r>
    </w:p>
    <w:p w14:paraId="20BB6EC9" w14:textId="14A14139" w:rsidR="00460E44" w:rsidRDefault="00FE0D48" w:rsidP="00B40566">
      <w:pPr>
        <w:pStyle w:val="BBClause2"/>
        <w:numPr>
          <w:ilvl w:val="2"/>
          <w:numId w:val="14"/>
        </w:numPr>
        <w:rPr>
          <w:rFonts w:asciiTheme="majorHAnsi" w:hAnsiTheme="majorHAnsi"/>
          <w:szCs w:val="22"/>
        </w:rPr>
      </w:pPr>
      <w:r w:rsidRPr="00475A83">
        <w:rPr>
          <w:rFonts w:asciiTheme="majorHAnsi" w:hAnsiTheme="majorHAnsi"/>
          <w:szCs w:val="22"/>
        </w:rPr>
        <w:t xml:space="preserve">Ensure that </w:t>
      </w:r>
      <w:r w:rsidR="00460E44" w:rsidRPr="00475A83">
        <w:rPr>
          <w:rFonts w:asciiTheme="majorHAnsi" w:hAnsiTheme="majorHAnsi"/>
          <w:szCs w:val="22"/>
        </w:rPr>
        <w:t>pre-emption rights and shareholder consent restrictions</w:t>
      </w:r>
      <w:r w:rsidRPr="00475A83">
        <w:rPr>
          <w:rFonts w:asciiTheme="majorHAnsi" w:hAnsiTheme="majorHAnsi"/>
          <w:szCs w:val="22"/>
        </w:rPr>
        <w:t xml:space="preserve"> are sufficient to protect the CEG as minority shareholder</w:t>
      </w:r>
      <w:r w:rsidR="006769D8" w:rsidRPr="00475A83">
        <w:rPr>
          <w:rFonts w:asciiTheme="majorHAnsi" w:hAnsiTheme="majorHAnsi"/>
          <w:szCs w:val="22"/>
        </w:rPr>
        <w:t xml:space="preserve">. </w:t>
      </w:r>
    </w:p>
    <w:p w14:paraId="3DD3293E" w14:textId="62C0A3C3" w:rsidR="00975AA1" w:rsidRPr="00475A83" w:rsidRDefault="00975AA1" w:rsidP="00A4602B">
      <w:pPr>
        <w:pStyle w:val="BBClause2"/>
        <w:numPr>
          <w:ilvl w:val="0"/>
          <w:numId w:val="0"/>
        </w:numPr>
        <w:ind w:left="720"/>
        <w:rPr>
          <w:rFonts w:asciiTheme="majorHAnsi" w:hAnsiTheme="majorHAnsi"/>
          <w:szCs w:val="22"/>
        </w:rPr>
      </w:pPr>
      <w:r w:rsidRPr="00A4602B">
        <w:rPr>
          <w:rFonts w:asciiTheme="majorHAnsi" w:hAnsiTheme="majorHAnsi"/>
          <w:b/>
          <w:bCs/>
          <w:szCs w:val="22"/>
        </w:rPr>
        <w:t>Guidance for CEG</w:t>
      </w:r>
      <w:r>
        <w:rPr>
          <w:rFonts w:asciiTheme="majorHAnsi" w:hAnsiTheme="majorHAnsi"/>
          <w:szCs w:val="22"/>
        </w:rPr>
        <w:t xml:space="preserve">: </w:t>
      </w:r>
      <w:r w:rsidRPr="00A4602B">
        <w:rPr>
          <w:rFonts w:asciiTheme="majorHAnsi" w:eastAsia="Times New Roman" w:hAnsiTheme="majorHAnsi"/>
          <w:szCs w:val="22"/>
          <w:lang w:eastAsia="en-GB"/>
        </w:rPr>
        <w:t xml:space="preserve">A </w:t>
      </w:r>
      <w:r w:rsidRPr="00A10662">
        <w:rPr>
          <w:rFonts w:asciiTheme="majorHAnsi" w:eastAsia="Times New Roman" w:hAnsiTheme="majorHAnsi"/>
          <w:szCs w:val="22"/>
          <w:lang w:eastAsia="en-GB"/>
        </w:rPr>
        <w:t xml:space="preserve">CEG holding less than 25% of voting rights </w:t>
      </w:r>
      <w:r>
        <w:rPr>
          <w:rFonts w:asciiTheme="majorHAnsi" w:eastAsia="Times New Roman" w:hAnsiTheme="majorHAnsi"/>
          <w:szCs w:val="22"/>
          <w:lang w:eastAsia="en-GB"/>
        </w:rPr>
        <w:t xml:space="preserve">cannot statutorily block </w:t>
      </w:r>
      <w:r w:rsidRPr="00A10662">
        <w:rPr>
          <w:rFonts w:asciiTheme="majorHAnsi" w:eastAsia="Times New Roman" w:hAnsiTheme="majorHAnsi"/>
          <w:szCs w:val="22"/>
          <w:lang w:eastAsia="en-GB"/>
        </w:rPr>
        <w:t>disapplication</w:t>
      </w:r>
      <w:r>
        <w:rPr>
          <w:rFonts w:asciiTheme="majorHAnsi" w:eastAsia="Times New Roman" w:hAnsiTheme="majorHAnsi"/>
          <w:szCs w:val="22"/>
          <w:lang w:eastAsia="en-GB"/>
        </w:rPr>
        <w:t xml:space="preserve"> of pre-emption rights. However</w:t>
      </w:r>
      <w:r w:rsidRPr="00A10662">
        <w:rPr>
          <w:rFonts w:asciiTheme="majorHAnsi" w:eastAsia="Times New Roman" w:hAnsiTheme="majorHAnsi"/>
          <w:szCs w:val="22"/>
          <w:lang w:eastAsia="en-GB"/>
        </w:rPr>
        <w:t>, the S</w:t>
      </w:r>
      <w:r>
        <w:rPr>
          <w:rFonts w:asciiTheme="majorHAnsi" w:eastAsia="Times New Roman" w:hAnsiTheme="majorHAnsi"/>
          <w:szCs w:val="22"/>
          <w:lang w:eastAsia="en-GB"/>
        </w:rPr>
        <w:t>hareholders’ Agreement</w:t>
      </w:r>
      <w:r w:rsidRPr="00A10662">
        <w:rPr>
          <w:rFonts w:asciiTheme="majorHAnsi" w:eastAsia="Times New Roman" w:hAnsiTheme="majorHAnsi"/>
          <w:szCs w:val="22"/>
          <w:lang w:eastAsia="en-GB"/>
        </w:rPr>
        <w:t xml:space="preserve"> can include contractual pre-emption protections on share allotment and transfer as </w:t>
      </w:r>
      <w:r>
        <w:rPr>
          <w:rFonts w:asciiTheme="majorHAnsi" w:eastAsia="Times New Roman" w:hAnsiTheme="majorHAnsi"/>
          <w:szCs w:val="22"/>
          <w:lang w:eastAsia="en-GB"/>
        </w:rPr>
        <w:t>R</w:t>
      </w:r>
      <w:r w:rsidRPr="00A10662">
        <w:rPr>
          <w:rFonts w:asciiTheme="majorHAnsi" w:eastAsia="Times New Roman" w:hAnsiTheme="majorHAnsi"/>
          <w:szCs w:val="22"/>
          <w:lang w:eastAsia="en-GB"/>
        </w:rPr>
        <w:t xml:space="preserve">eserved </w:t>
      </w:r>
      <w:r>
        <w:rPr>
          <w:rFonts w:asciiTheme="majorHAnsi" w:eastAsia="Times New Roman" w:hAnsiTheme="majorHAnsi"/>
          <w:szCs w:val="22"/>
          <w:lang w:eastAsia="en-GB"/>
        </w:rPr>
        <w:t>M</w:t>
      </w:r>
      <w:r w:rsidRPr="00A10662">
        <w:rPr>
          <w:rFonts w:asciiTheme="majorHAnsi" w:eastAsia="Times New Roman" w:hAnsiTheme="majorHAnsi"/>
          <w:szCs w:val="22"/>
          <w:lang w:eastAsia="en-GB"/>
        </w:rPr>
        <w:t>atters requiring CEG consent</w:t>
      </w:r>
      <w:r>
        <w:rPr>
          <w:rFonts w:asciiTheme="majorHAnsi" w:eastAsia="Times New Roman" w:hAnsiTheme="majorHAnsi"/>
          <w:szCs w:val="22"/>
          <w:lang w:eastAsia="en-GB"/>
        </w:rPr>
        <w:t xml:space="preserve"> (see below). These are </w:t>
      </w:r>
      <w:r w:rsidRPr="00A10662">
        <w:rPr>
          <w:rFonts w:asciiTheme="majorHAnsi" w:eastAsia="Times New Roman" w:hAnsiTheme="majorHAnsi"/>
          <w:szCs w:val="22"/>
          <w:lang w:eastAsia="en-GB"/>
        </w:rPr>
        <w:t xml:space="preserve">enforceable regardless of the statutory position. </w:t>
      </w:r>
      <w:r>
        <w:rPr>
          <w:rFonts w:asciiTheme="majorHAnsi" w:eastAsia="Times New Roman" w:hAnsiTheme="majorHAnsi"/>
          <w:szCs w:val="22"/>
          <w:lang w:eastAsia="en-GB"/>
        </w:rPr>
        <w:t>See the separate guidance on the Shareholders’ Agreement for more information.</w:t>
      </w:r>
    </w:p>
    <w:p w14:paraId="7A79D50B" w14:textId="1770BE8E" w:rsidR="00460E44" w:rsidRPr="00475A83" w:rsidRDefault="002C6BDF" w:rsidP="009E3216">
      <w:pPr>
        <w:pStyle w:val="BBClause2"/>
        <w:keepNext/>
        <w:rPr>
          <w:rFonts w:asciiTheme="majorHAnsi" w:hAnsiTheme="majorHAnsi"/>
          <w:b/>
          <w:bCs/>
          <w:szCs w:val="22"/>
          <w:u w:val="single"/>
        </w:rPr>
      </w:pPr>
      <w:r w:rsidRPr="00475A83">
        <w:rPr>
          <w:rFonts w:asciiTheme="majorHAnsi" w:hAnsiTheme="majorHAnsi"/>
          <w:b/>
          <w:bCs/>
          <w:szCs w:val="22"/>
          <w:u w:val="single"/>
        </w:rPr>
        <w:t>Paragraph 1(</w:t>
      </w:r>
      <w:proofErr w:type="spellStart"/>
      <w:r w:rsidR="008508AE">
        <w:rPr>
          <w:rFonts w:asciiTheme="majorHAnsi" w:hAnsiTheme="majorHAnsi"/>
          <w:b/>
          <w:bCs/>
          <w:szCs w:val="22"/>
          <w:u w:val="single"/>
        </w:rPr>
        <w:t>i</w:t>
      </w:r>
      <w:proofErr w:type="spellEnd"/>
      <w:r w:rsidRPr="00475A83">
        <w:rPr>
          <w:rFonts w:asciiTheme="majorHAnsi" w:hAnsiTheme="majorHAnsi"/>
          <w:b/>
          <w:bCs/>
          <w:szCs w:val="22"/>
          <w:u w:val="single"/>
        </w:rPr>
        <w:t xml:space="preserve">): </w:t>
      </w:r>
      <w:r w:rsidR="00460E44" w:rsidRPr="00475A83">
        <w:rPr>
          <w:rFonts w:asciiTheme="majorHAnsi" w:hAnsiTheme="majorHAnsi"/>
          <w:b/>
          <w:bCs/>
          <w:szCs w:val="22"/>
          <w:u w:val="single"/>
        </w:rPr>
        <w:t>Key terms</w:t>
      </w:r>
      <w:r w:rsidR="0054351F" w:rsidRPr="00475A83">
        <w:rPr>
          <w:rFonts w:asciiTheme="majorHAnsi" w:hAnsiTheme="majorHAnsi"/>
          <w:b/>
          <w:bCs/>
          <w:szCs w:val="22"/>
          <w:u w:val="single"/>
        </w:rPr>
        <w:t xml:space="preserve"> of the JV</w:t>
      </w:r>
      <w:r w:rsidR="00460E44" w:rsidRPr="00475A83">
        <w:rPr>
          <w:rFonts w:asciiTheme="majorHAnsi" w:hAnsiTheme="majorHAnsi"/>
          <w:b/>
          <w:bCs/>
          <w:szCs w:val="22"/>
          <w:u w:val="single"/>
        </w:rPr>
        <w:t xml:space="preserve"> – Obligatory transfer events </w:t>
      </w:r>
    </w:p>
    <w:p w14:paraId="4339026C" w14:textId="0E6849CA" w:rsidR="00460E44" w:rsidRPr="00475A83" w:rsidRDefault="00460E44" w:rsidP="00460E44">
      <w:pPr>
        <w:pStyle w:val="BBClause2"/>
        <w:numPr>
          <w:ilvl w:val="0"/>
          <w:numId w:val="0"/>
        </w:numPr>
        <w:ind w:left="720"/>
        <w:rPr>
          <w:rFonts w:asciiTheme="majorHAnsi" w:hAnsiTheme="majorHAnsi"/>
          <w:szCs w:val="22"/>
        </w:rPr>
      </w:pPr>
      <w:r w:rsidRPr="00475A83">
        <w:rPr>
          <w:rFonts w:asciiTheme="majorHAnsi" w:hAnsiTheme="majorHAnsi"/>
          <w:b/>
          <w:bCs/>
          <w:szCs w:val="22"/>
        </w:rPr>
        <w:t xml:space="preserve">Purpose: </w:t>
      </w:r>
      <w:r w:rsidRPr="00475A83">
        <w:rPr>
          <w:rFonts w:asciiTheme="majorHAnsi" w:hAnsiTheme="majorHAnsi"/>
          <w:szCs w:val="22"/>
        </w:rPr>
        <w:t xml:space="preserve">This paragraph provides that each </w:t>
      </w:r>
      <w:r w:rsidR="00AC1D23" w:rsidRPr="00475A83">
        <w:rPr>
          <w:rFonts w:asciiTheme="majorHAnsi" w:hAnsiTheme="majorHAnsi"/>
          <w:szCs w:val="22"/>
        </w:rPr>
        <w:t>Party</w:t>
      </w:r>
      <w:r w:rsidRPr="00475A83">
        <w:rPr>
          <w:rFonts w:asciiTheme="majorHAnsi" w:hAnsiTheme="majorHAnsi"/>
          <w:szCs w:val="22"/>
        </w:rPr>
        <w:t xml:space="preserve"> will be </w:t>
      </w:r>
      <w:r w:rsidR="00BE7C6D" w:rsidRPr="00475A83">
        <w:rPr>
          <w:rFonts w:asciiTheme="majorHAnsi" w:hAnsiTheme="majorHAnsi"/>
          <w:szCs w:val="22"/>
        </w:rPr>
        <w:t>required</w:t>
      </w:r>
      <w:r w:rsidRPr="00475A83">
        <w:rPr>
          <w:rFonts w:asciiTheme="majorHAnsi" w:hAnsiTheme="majorHAnsi"/>
          <w:szCs w:val="22"/>
        </w:rPr>
        <w:t xml:space="preserve"> to transfer their interests in JVCO for fair value in the event of insolvency. </w:t>
      </w:r>
    </w:p>
    <w:p w14:paraId="5585BD66" w14:textId="0C9F9DB1" w:rsidR="00460E44" w:rsidRPr="00475A83" w:rsidRDefault="00460E44" w:rsidP="00460E44">
      <w:pPr>
        <w:pStyle w:val="BBClause2"/>
        <w:numPr>
          <w:ilvl w:val="0"/>
          <w:numId w:val="0"/>
        </w:numPr>
        <w:ind w:left="720"/>
        <w:rPr>
          <w:rFonts w:asciiTheme="majorHAnsi" w:hAnsiTheme="majorHAnsi"/>
          <w:szCs w:val="22"/>
        </w:rPr>
      </w:pPr>
      <w:r w:rsidRPr="00475A83">
        <w:rPr>
          <w:rFonts w:asciiTheme="majorHAnsi" w:hAnsiTheme="majorHAnsi"/>
          <w:szCs w:val="22"/>
        </w:rPr>
        <w:t xml:space="preserve">This provision enables the solvent </w:t>
      </w:r>
      <w:r w:rsidR="00AC1D23" w:rsidRPr="00475A83">
        <w:rPr>
          <w:rFonts w:asciiTheme="majorHAnsi" w:hAnsiTheme="majorHAnsi"/>
          <w:szCs w:val="22"/>
        </w:rPr>
        <w:t>Party</w:t>
      </w:r>
      <w:r w:rsidRPr="00475A83">
        <w:rPr>
          <w:rFonts w:asciiTheme="majorHAnsi" w:hAnsiTheme="majorHAnsi"/>
          <w:szCs w:val="22"/>
        </w:rPr>
        <w:t xml:space="preserve"> to acquire the </w:t>
      </w:r>
      <w:r w:rsidR="0042778D" w:rsidRPr="00475A83">
        <w:rPr>
          <w:rFonts w:asciiTheme="majorHAnsi" w:hAnsiTheme="majorHAnsi"/>
          <w:szCs w:val="22"/>
        </w:rPr>
        <w:t xml:space="preserve">JVCO </w:t>
      </w:r>
      <w:r w:rsidRPr="00475A83">
        <w:rPr>
          <w:rFonts w:asciiTheme="majorHAnsi" w:hAnsiTheme="majorHAnsi"/>
          <w:szCs w:val="22"/>
        </w:rPr>
        <w:t xml:space="preserve">shares of a </w:t>
      </w:r>
      <w:r w:rsidR="00AC1D23" w:rsidRPr="00475A83">
        <w:rPr>
          <w:rFonts w:asciiTheme="majorHAnsi" w:hAnsiTheme="majorHAnsi"/>
          <w:szCs w:val="22"/>
        </w:rPr>
        <w:t>Party</w:t>
      </w:r>
      <w:r w:rsidRPr="00475A83">
        <w:rPr>
          <w:rFonts w:asciiTheme="majorHAnsi" w:hAnsiTheme="majorHAnsi"/>
          <w:szCs w:val="22"/>
        </w:rPr>
        <w:t xml:space="preserve"> that becomes insolvent, ensuring that the insolvent </w:t>
      </w:r>
      <w:r w:rsidR="00AC1D23" w:rsidRPr="00475A83">
        <w:rPr>
          <w:rFonts w:asciiTheme="majorHAnsi" w:hAnsiTheme="majorHAnsi"/>
          <w:szCs w:val="22"/>
        </w:rPr>
        <w:t>party</w:t>
      </w:r>
      <w:r w:rsidRPr="00475A83">
        <w:rPr>
          <w:rFonts w:asciiTheme="majorHAnsi" w:hAnsiTheme="majorHAnsi"/>
          <w:szCs w:val="22"/>
        </w:rPr>
        <w:t xml:space="preserve">'s insolvency practitioners cannot disrupt the operation of JVCO or sell the shares to a third </w:t>
      </w:r>
      <w:r w:rsidR="00AC1D23" w:rsidRPr="00475A83">
        <w:rPr>
          <w:rFonts w:asciiTheme="majorHAnsi" w:hAnsiTheme="majorHAnsi"/>
          <w:szCs w:val="22"/>
        </w:rPr>
        <w:t>party</w:t>
      </w:r>
      <w:r w:rsidRPr="00475A83">
        <w:rPr>
          <w:rFonts w:asciiTheme="majorHAnsi" w:hAnsiTheme="majorHAnsi"/>
          <w:szCs w:val="22"/>
        </w:rPr>
        <w:t>.</w:t>
      </w:r>
    </w:p>
    <w:p w14:paraId="4B6DCB67" w14:textId="5B4B06C1" w:rsidR="0042778D" w:rsidRPr="00475A83" w:rsidRDefault="002C6BDF" w:rsidP="009E3216">
      <w:pPr>
        <w:pStyle w:val="BBClause2"/>
        <w:keepNext/>
        <w:rPr>
          <w:rFonts w:asciiTheme="majorHAnsi" w:hAnsiTheme="majorHAnsi"/>
          <w:b/>
          <w:bCs/>
          <w:szCs w:val="22"/>
        </w:rPr>
      </w:pPr>
      <w:r w:rsidRPr="00475A83">
        <w:rPr>
          <w:rFonts w:asciiTheme="majorHAnsi" w:hAnsiTheme="majorHAnsi"/>
          <w:b/>
          <w:bCs/>
          <w:szCs w:val="22"/>
          <w:u w:val="single"/>
        </w:rPr>
        <w:t>Paragraph 1(</w:t>
      </w:r>
      <w:r w:rsidR="008508AE">
        <w:rPr>
          <w:rFonts w:asciiTheme="majorHAnsi" w:hAnsiTheme="majorHAnsi"/>
          <w:b/>
          <w:bCs/>
          <w:szCs w:val="22"/>
          <w:u w:val="single"/>
        </w:rPr>
        <w:t>j</w:t>
      </w:r>
      <w:r w:rsidRPr="00475A83">
        <w:rPr>
          <w:rFonts w:asciiTheme="majorHAnsi" w:hAnsiTheme="majorHAnsi"/>
          <w:b/>
          <w:bCs/>
          <w:szCs w:val="22"/>
          <w:u w:val="single"/>
        </w:rPr>
        <w:t xml:space="preserve">): </w:t>
      </w:r>
      <w:r w:rsidR="0042778D" w:rsidRPr="00475A83">
        <w:rPr>
          <w:rFonts w:asciiTheme="majorHAnsi" w:hAnsiTheme="majorHAnsi"/>
          <w:b/>
          <w:bCs/>
          <w:szCs w:val="22"/>
          <w:u w:val="single"/>
        </w:rPr>
        <w:t>Key terms</w:t>
      </w:r>
      <w:r w:rsidR="0054351F" w:rsidRPr="00475A83">
        <w:rPr>
          <w:rFonts w:asciiTheme="majorHAnsi" w:hAnsiTheme="majorHAnsi"/>
          <w:b/>
          <w:bCs/>
          <w:szCs w:val="22"/>
          <w:u w:val="single"/>
        </w:rPr>
        <w:t xml:space="preserve"> of the JV</w:t>
      </w:r>
      <w:r w:rsidR="0042778D" w:rsidRPr="00475A83">
        <w:rPr>
          <w:rFonts w:asciiTheme="majorHAnsi" w:hAnsiTheme="majorHAnsi"/>
          <w:b/>
          <w:bCs/>
          <w:szCs w:val="22"/>
          <w:u w:val="single"/>
        </w:rPr>
        <w:t xml:space="preserve"> – Deadlock resolution panel </w:t>
      </w:r>
    </w:p>
    <w:p w14:paraId="26E0A7FF" w14:textId="14806D64" w:rsidR="00FD59FF" w:rsidRPr="00475A83" w:rsidRDefault="00FD59FF" w:rsidP="009E3216">
      <w:pPr>
        <w:pStyle w:val="BBClause2"/>
        <w:numPr>
          <w:ilvl w:val="0"/>
          <w:numId w:val="0"/>
        </w:numPr>
        <w:ind w:left="720"/>
        <w:rPr>
          <w:rFonts w:asciiTheme="majorHAnsi" w:hAnsiTheme="majorHAnsi"/>
          <w:b/>
          <w:bCs/>
          <w:szCs w:val="22"/>
        </w:rPr>
      </w:pPr>
      <w:r w:rsidRPr="00475A83">
        <w:rPr>
          <w:rFonts w:asciiTheme="majorHAnsi" w:hAnsiTheme="majorHAnsi"/>
          <w:b/>
          <w:bCs/>
          <w:szCs w:val="22"/>
        </w:rPr>
        <w:t xml:space="preserve">Purpose: </w:t>
      </w:r>
      <w:r w:rsidRPr="00475A83">
        <w:rPr>
          <w:rFonts w:asciiTheme="majorHAnsi" w:hAnsiTheme="majorHAnsi"/>
          <w:szCs w:val="22"/>
        </w:rPr>
        <w:t>This paragraph provides that in the event of deadlock (e.g. where there is no quorum at a shareholder or board meeting, or where shareholder approval is required and shareholders cannot reach agreement</w:t>
      </w:r>
      <w:r w:rsidR="00EF3A19" w:rsidRPr="00475A83">
        <w:rPr>
          <w:rFonts w:asciiTheme="majorHAnsi" w:hAnsiTheme="majorHAnsi"/>
          <w:szCs w:val="22"/>
        </w:rPr>
        <w:t xml:space="preserve"> on a Reserved Matter</w:t>
      </w:r>
      <w:r w:rsidRPr="00475A83">
        <w:rPr>
          <w:rFonts w:asciiTheme="majorHAnsi" w:hAnsiTheme="majorHAnsi"/>
          <w:szCs w:val="22"/>
        </w:rPr>
        <w:t xml:space="preserve">), the </w:t>
      </w:r>
      <w:r w:rsidR="00EF3A19" w:rsidRPr="00475A83">
        <w:rPr>
          <w:rFonts w:asciiTheme="majorHAnsi" w:hAnsiTheme="majorHAnsi"/>
          <w:szCs w:val="22"/>
        </w:rPr>
        <w:t xml:space="preserve">Shareholders’ </w:t>
      </w:r>
      <w:r w:rsidR="00105B8E">
        <w:rPr>
          <w:rFonts w:asciiTheme="majorHAnsi" w:hAnsiTheme="majorHAnsi"/>
          <w:szCs w:val="22"/>
        </w:rPr>
        <w:t>Agreement</w:t>
      </w:r>
      <w:r w:rsidRPr="00475A83">
        <w:rPr>
          <w:rFonts w:asciiTheme="majorHAnsi" w:hAnsiTheme="majorHAnsi"/>
          <w:szCs w:val="22"/>
        </w:rPr>
        <w:t xml:space="preserve"> will include a deadlock procedure whereby decisions are elevated to a resolution panel</w:t>
      </w:r>
      <w:r w:rsidR="00EF3A19" w:rsidRPr="00475A83">
        <w:rPr>
          <w:rFonts w:asciiTheme="majorHAnsi" w:hAnsiTheme="majorHAnsi"/>
          <w:szCs w:val="22"/>
        </w:rPr>
        <w:t>.</w:t>
      </w:r>
    </w:p>
    <w:p w14:paraId="145D0A35" w14:textId="2C19151E" w:rsidR="00FD59FF" w:rsidRPr="00475A83" w:rsidRDefault="00FD59FF" w:rsidP="009E3216">
      <w:pPr>
        <w:pStyle w:val="BBClause2"/>
        <w:numPr>
          <w:ilvl w:val="0"/>
          <w:numId w:val="0"/>
        </w:numPr>
        <w:ind w:left="720"/>
        <w:rPr>
          <w:rFonts w:asciiTheme="majorHAnsi" w:hAnsiTheme="majorHAnsi"/>
          <w:szCs w:val="22"/>
        </w:rPr>
      </w:pPr>
      <w:r w:rsidRPr="00475A83">
        <w:rPr>
          <w:rFonts w:asciiTheme="majorHAnsi" w:hAnsiTheme="majorHAnsi"/>
          <w:szCs w:val="22"/>
        </w:rPr>
        <w:lastRenderedPageBreak/>
        <w:t xml:space="preserve">Deadlock can paralyse a joint venture. A deadlock resolution mechanism provides a path forward when the </w:t>
      </w:r>
      <w:r w:rsidR="00AC1D23" w:rsidRPr="00475A83">
        <w:rPr>
          <w:rFonts w:asciiTheme="majorHAnsi" w:hAnsiTheme="majorHAnsi"/>
          <w:szCs w:val="22"/>
        </w:rPr>
        <w:t>parties</w:t>
      </w:r>
      <w:r w:rsidRPr="00475A83">
        <w:rPr>
          <w:rFonts w:asciiTheme="majorHAnsi" w:hAnsiTheme="majorHAnsi"/>
          <w:szCs w:val="22"/>
        </w:rPr>
        <w:t xml:space="preserve"> cannot agree on a decision that requires their mutual consent. Elevation to a resolution panel (comprising senior representatives from each </w:t>
      </w:r>
      <w:r w:rsidR="00AC1D23" w:rsidRPr="00475A83">
        <w:rPr>
          <w:rFonts w:asciiTheme="majorHAnsi" w:hAnsiTheme="majorHAnsi"/>
          <w:szCs w:val="22"/>
        </w:rPr>
        <w:t>party</w:t>
      </w:r>
      <w:r w:rsidRPr="00475A83">
        <w:rPr>
          <w:rFonts w:asciiTheme="majorHAnsi" w:hAnsiTheme="majorHAnsi"/>
          <w:szCs w:val="22"/>
        </w:rPr>
        <w:t>) can facilitate compromise.</w:t>
      </w:r>
    </w:p>
    <w:p w14:paraId="115B78C0" w14:textId="684F0AA7" w:rsidR="009E3216" w:rsidRPr="00475A83" w:rsidRDefault="002C6BDF" w:rsidP="0054351F">
      <w:pPr>
        <w:pStyle w:val="BBClause2"/>
        <w:keepNext/>
        <w:rPr>
          <w:rFonts w:asciiTheme="majorHAnsi" w:hAnsiTheme="majorHAnsi"/>
          <w:b/>
          <w:bCs/>
          <w:szCs w:val="22"/>
          <w:u w:val="single"/>
        </w:rPr>
      </w:pPr>
      <w:r w:rsidRPr="00475A83">
        <w:rPr>
          <w:rFonts w:asciiTheme="majorHAnsi" w:hAnsiTheme="majorHAnsi"/>
          <w:b/>
          <w:bCs/>
          <w:szCs w:val="22"/>
          <w:u w:val="single"/>
        </w:rPr>
        <w:t>Paragraph 1(</w:t>
      </w:r>
      <w:r w:rsidR="0095041A">
        <w:rPr>
          <w:rFonts w:asciiTheme="majorHAnsi" w:hAnsiTheme="majorHAnsi"/>
          <w:b/>
          <w:bCs/>
          <w:szCs w:val="22"/>
          <w:u w:val="single"/>
        </w:rPr>
        <w:t>k</w:t>
      </w:r>
      <w:r w:rsidRPr="00475A83">
        <w:rPr>
          <w:rFonts w:asciiTheme="majorHAnsi" w:hAnsiTheme="majorHAnsi"/>
          <w:b/>
          <w:bCs/>
          <w:szCs w:val="22"/>
          <w:u w:val="single"/>
        </w:rPr>
        <w:t xml:space="preserve">): </w:t>
      </w:r>
      <w:r w:rsidR="009E3216" w:rsidRPr="00475A83">
        <w:rPr>
          <w:rFonts w:asciiTheme="majorHAnsi" w:hAnsiTheme="majorHAnsi"/>
          <w:b/>
          <w:bCs/>
          <w:szCs w:val="22"/>
          <w:u w:val="single"/>
        </w:rPr>
        <w:t>Key terms</w:t>
      </w:r>
      <w:r w:rsidR="0054351F" w:rsidRPr="00475A83">
        <w:rPr>
          <w:rFonts w:asciiTheme="majorHAnsi" w:hAnsiTheme="majorHAnsi"/>
          <w:b/>
          <w:bCs/>
          <w:szCs w:val="22"/>
          <w:u w:val="single"/>
        </w:rPr>
        <w:t xml:space="preserve"> of the JV</w:t>
      </w:r>
      <w:r w:rsidR="009E3216" w:rsidRPr="00475A83">
        <w:rPr>
          <w:rFonts w:asciiTheme="majorHAnsi" w:hAnsiTheme="majorHAnsi"/>
          <w:b/>
          <w:bCs/>
          <w:szCs w:val="22"/>
          <w:u w:val="single"/>
        </w:rPr>
        <w:t xml:space="preserve"> – Reserved matters</w:t>
      </w:r>
      <w:r w:rsidR="009E3216" w:rsidRPr="00A4602B">
        <w:rPr>
          <w:rFonts w:asciiTheme="majorHAnsi" w:hAnsiTheme="majorHAnsi"/>
          <w:b/>
          <w:bCs/>
          <w:szCs w:val="22"/>
        </w:rPr>
        <w:t xml:space="preserve"> </w:t>
      </w:r>
      <w:r w:rsidR="00144B66" w:rsidRPr="005705B0">
        <w:rPr>
          <w:rFonts w:asciiTheme="majorHAnsi" w:hAnsiTheme="majorHAnsi"/>
          <w:b/>
          <w:bCs/>
          <w:color w:val="FF0000"/>
          <w:szCs w:val="22"/>
        </w:rPr>
        <w:t>HIGH PRIORITY</w:t>
      </w:r>
      <w:r w:rsidR="00144B66" w:rsidRPr="00144B66">
        <w:rPr>
          <w:rFonts w:asciiTheme="majorHAnsi" w:hAnsiTheme="majorHAnsi"/>
          <w:b/>
          <w:bCs/>
          <w:color w:val="FF0000"/>
          <w:szCs w:val="22"/>
        </w:rPr>
        <w:t xml:space="preserve"> </w:t>
      </w:r>
      <w:r w:rsidR="00144B66">
        <w:rPr>
          <w:rFonts w:asciiTheme="majorHAnsi" w:hAnsiTheme="majorHAnsi"/>
          <w:b/>
          <w:bCs/>
          <w:color w:val="FF0000"/>
          <w:szCs w:val="22"/>
        </w:rPr>
        <w:t xml:space="preserve">&amp; </w:t>
      </w:r>
      <w:r w:rsidR="003F64AE" w:rsidRPr="00FF5BB0">
        <w:rPr>
          <w:b/>
          <w:bCs/>
          <w:color w:val="FF0000"/>
        </w:rPr>
        <w:t>COMMONLY NEGOTIATED</w:t>
      </w:r>
    </w:p>
    <w:p w14:paraId="23CCC2AA" w14:textId="1236D55F" w:rsidR="009E3216" w:rsidRPr="00475A83" w:rsidRDefault="009E3216" w:rsidP="009E3216">
      <w:pPr>
        <w:pStyle w:val="BBClause2"/>
        <w:numPr>
          <w:ilvl w:val="0"/>
          <w:numId w:val="0"/>
        </w:numPr>
        <w:ind w:left="720"/>
        <w:rPr>
          <w:rFonts w:asciiTheme="majorHAnsi" w:hAnsiTheme="majorHAnsi"/>
          <w:szCs w:val="22"/>
        </w:rPr>
      </w:pPr>
      <w:r w:rsidRPr="00475A83">
        <w:rPr>
          <w:rFonts w:asciiTheme="majorHAnsi" w:hAnsiTheme="majorHAnsi"/>
          <w:b/>
          <w:bCs/>
          <w:szCs w:val="22"/>
        </w:rPr>
        <w:t xml:space="preserve">Purpose: </w:t>
      </w:r>
      <w:r w:rsidRPr="00475A83">
        <w:rPr>
          <w:rFonts w:asciiTheme="majorHAnsi" w:hAnsiTheme="majorHAnsi"/>
          <w:szCs w:val="22"/>
        </w:rPr>
        <w:t xml:space="preserve">This paragraph provides that the </w:t>
      </w:r>
      <w:r w:rsidR="00EF3A19" w:rsidRPr="00475A83">
        <w:rPr>
          <w:rFonts w:asciiTheme="majorHAnsi" w:hAnsiTheme="majorHAnsi"/>
          <w:szCs w:val="22"/>
        </w:rPr>
        <w:t xml:space="preserve">Shareholders’ </w:t>
      </w:r>
      <w:r w:rsidRPr="00475A83">
        <w:rPr>
          <w:rFonts w:asciiTheme="majorHAnsi" w:hAnsiTheme="majorHAnsi"/>
          <w:szCs w:val="22"/>
        </w:rPr>
        <w:t xml:space="preserve">Agreement will include customary reserved matters requiring shareholder consent from both the CEG and the Developer for </w:t>
      </w:r>
      <w:r w:rsidR="00EF3A19" w:rsidRPr="00475A83">
        <w:rPr>
          <w:rFonts w:asciiTheme="majorHAnsi" w:hAnsiTheme="majorHAnsi"/>
          <w:szCs w:val="22"/>
        </w:rPr>
        <w:t>the Board to proceed with such matters</w:t>
      </w:r>
      <w:r w:rsidRPr="00475A83">
        <w:rPr>
          <w:rFonts w:asciiTheme="majorHAnsi" w:hAnsiTheme="majorHAnsi"/>
          <w:szCs w:val="22"/>
        </w:rPr>
        <w:t>. This provides minority shareholder protection to the CEG by ensuring that certain important decisions cannot be taken by the Developer (through its Board control) without the CEG's approval.</w:t>
      </w:r>
      <w:r w:rsidR="00707A56" w:rsidRPr="00475A83">
        <w:rPr>
          <w:rFonts w:asciiTheme="majorHAnsi" w:hAnsiTheme="majorHAnsi"/>
          <w:szCs w:val="22"/>
        </w:rPr>
        <w:t xml:space="preserve"> </w:t>
      </w:r>
      <w:r w:rsidR="00EF3A19" w:rsidRPr="00475A83">
        <w:rPr>
          <w:rFonts w:asciiTheme="majorHAnsi" w:hAnsiTheme="majorHAnsi"/>
          <w:szCs w:val="22"/>
        </w:rPr>
        <w:t>Examples of c</w:t>
      </w:r>
      <w:r w:rsidR="00707A56" w:rsidRPr="00475A83">
        <w:rPr>
          <w:rFonts w:asciiTheme="majorHAnsi" w:hAnsiTheme="majorHAnsi"/>
          <w:szCs w:val="22"/>
        </w:rPr>
        <w:t>ustomary reserved matters include</w:t>
      </w:r>
      <w:r w:rsidR="00EF3A19" w:rsidRPr="00475A83">
        <w:rPr>
          <w:rFonts w:asciiTheme="majorHAnsi" w:hAnsiTheme="majorHAnsi"/>
          <w:szCs w:val="22"/>
        </w:rPr>
        <w:t>: (</w:t>
      </w:r>
      <w:proofErr w:type="spellStart"/>
      <w:r w:rsidR="00EF3A19" w:rsidRPr="00475A83">
        <w:rPr>
          <w:rFonts w:asciiTheme="majorHAnsi" w:hAnsiTheme="majorHAnsi"/>
          <w:szCs w:val="22"/>
        </w:rPr>
        <w:t>i</w:t>
      </w:r>
      <w:proofErr w:type="spellEnd"/>
      <w:r w:rsidR="00EF3A19" w:rsidRPr="00475A83">
        <w:rPr>
          <w:rFonts w:asciiTheme="majorHAnsi" w:hAnsiTheme="majorHAnsi"/>
          <w:szCs w:val="22"/>
        </w:rPr>
        <w:t>) changes to the Articles of Association of the JVCO; (ii)</w:t>
      </w:r>
      <w:r w:rsidR="00707A56" w:rsidRPr="00475A83">
        <w:rPr>
          <w:rFonts w:asciiTheme="majorHAnsi" w:hAnsiTheme="majorHAnsi"/>
          <w:szCs w:val="22"/>
        </w:rPr>
        <w:t xml:space="preserve"> </w:t>
      </w:r>
      <w:r w:rsidR="00EF3A19" w:rsidRPr="00475A83">
        <w:rPr>
          <w:rFonts w:asciiTheme="majorHAnsi" w:hAnsiTheme="majorHAnsi"/>
          <w:szCs w:val="22"/>
        </w:rPr>
        <w:t>commencing high stakes litigation; (iii) increasing or decreasing the share capital of the JVCO</w:t>
      </w:r>
      <w:r w:rsidR="00FE0D48" w:rsidRPr="00475A83">
        <w:rPr>
          <w:rFonts w:asciiTheme="majorHAnsi" w:hAnsiTheme="majorHAnsi"/>
          <w:szCs w:val="22"/>
        </w:rPr>
        <w:t>; and (iv) selling off core project assets of the JVCO</w:t>
      </w:r>
      <w:r w:rsidR="00707A56" w:rsidRPr="00475A83">
        <w:rPr>
          <w:rFonts w:asciiTheme="majorHAnsi" w:hAnsiTheme="majorHAnsi"/>
          <w:szCs w:val="22"/>
        </w:rPr>
        <w:t>.</w:t>
      </w:r>
    </w:p>
    <w:p w14:paraId="75C5B1BA" w14:textId="769E29A3" w:rsidR="001F7E39" w:rsidRPr="00475A83" w:rsidRDefault="00FD56DF" w:rsidP="001F7E39">
      <w:pPr>
        <w:pStyle w:val="BBClause2"/>
        <w:numPr>
          <w:ilvl w:val="0"/>
          <w:numId w:val="0"/>
        </w:numPr>
        <w:ind w:left="720"/>
        <w:rPr>
          <w:rFonts w:asciiTheme="majorHAnsi" w:hAnsiTheme="majorHAnsi"/>
          <w:b/>
          <w:bCs/>
          <w:szCs w:val="22"/>
        </w:rPr>
      </w:pPr>
      <w:r w:rsidRPr="00475A83">
        <w:rPr>
          <w:rFonts w:asciiTheme="majorHAnsi" w:hAnsiTheme="majorHAnsi"/>
          <w:b/>
          <w:bCs/>
          <w:szCs w:val="22"/>
        </w:rPr>
        <w:t>Action Required:</w:t>
      </w:r>
    </w:p>
    <w:p w14:paraId="6A59F1A1" w14:textId="5CA449A5" w:rsidR="00C5695B" w:rsidRPr="00475A83" w:rsidRDefault="001F7E39" w:rsidP="001F7E39">
      <w:pPr>
        <w:pStyle w:val="BBClause2"/>
        <w:numPr>
          <w:ilvl w:val="2"/>
          <w:numId w:val="14"/>
        </w:numPr>
        <w:rPr>
          <w:rFonts w:asciiTheme="majorHAnsi" w:hAnsiTheme="majorHAnsi"/>
          <w:szCs w:val="22"/>
        </w:rPr>
      </w:pPr>
      <w:r w:rsidRPr="00475A83">
        <w:rPr>
          <w:rFonts w:asciiTheme="majorHAnsi" w:hAnsiTheme="majorHAnsi"/>
          <w:szCs w:val="22"/>
        </w:rPr>
        <w:t xml:space="preserve">Insert details of any </w:t>
      </w:r>
      <w:r w:rsidR="00EF3A19" w:rsidRPr="00475A83">
        <w:rPr>
          <w:rFonts w:asciiTheme="majorHAnsi" w:hAnsiTheme="majorHAnsi"/>
          <w:szCs w:val="22"/>
        </w:rPr>
        <w:t xml:space="preserve">bespoke </w:t>
      </w:r>
      <w:r w:rsidRPr="00475A83">
        <w:rPr>
          <w:rFonts w:asciiTheme="majorHAnsi" w:hAnsiTheme="majorHAnsi"/>
          <w:szCs w:val="22"/>
        </w:rPr>
        <w:t>Reserved Matters</w:t>
      </w:r>
      <w:r w:rsidR="00EF3A19" w:rsidRPr="00475A83">
        <w:rPr>
          <w:rFonts w:asciiTheme="majorHAnsi" w:hAnsiTheme="majorHAnsi"/>
          <w:szCs w:val="22"/>
        </w:rPr>
        <w:t>,</w:t>
      </w:r>
      <w:r w:rsidRPr="00475A83">
        <w:rPr>
          <w:rFonts w:asciiTheme="majorHAnsi" w:hAnsiTheme="majorHAnsi"/>
          <w:szCs w:val="22"/>
        </w:rPr>
        <w:t xml:space="preserve"> beyond </w:t>
      </w:r>
      <w:r w:rsidR="00EF3A19" w:rsidRPr="00475A83">
        <w:rPr>
          <w:rFonts w:asciiTheme="majorHAnsi" w:hAnsiTheme="majorHAnsi"/>
          <w:szCs w:val="22"/>
        </w:rPr>
        <w:t xml:space="preserve">matters that would be considered </w:t>
      </w:r>
      <w:r w:rsidRPr="00475A83">
        <w:rPr>
          <w:rFonts w:asciiTheme="majorHAnsi" w:hAnsiTheme="majorHAnsi"/>
          <w:szCs w:val="22"/>
        </w:rPr>
        <w:t>‘customary’</w:t>
      </w:r>
      <w:r w:rsidR="00EF3A19" w:rsidRPr="00475A83">
        <w:rPr>
          <w:rFonts w:asciiTheme="majorHAnsi" w:hAnsiTheme="majorHAnsi"/>
          <w:szCs w:val="22"/>
        </w:rPr>
        <w:t>,</w:t>
      </w:r>
      <w:r w:rsidRPr="00475A83">
        <w:rPr>
          <w:rFonts w:asciiTheme="majorHAnsi" w:hAnsiTheme="majorHAnsi"/>
          <w:szCs w:val="22"/>
        </w:rPr>
        <w:t xml:space="preserve"> given the specifics of the Project (e.g. matters relating to grid connections, power purchase agreements, or subsidy arrangements).</w:t>
      </w:r>
    </w:p>
    <w:p w14:paraId="72318672" w14:textId="5A430F7D" w:rsidR="00DF241A" w:rsidRPr="00475A83" w:rsidRDefault="00DF241A" w:rsidP="00DF241A">
      <w:pPr>
        <w:pStyle w:val="BBClause2"/>
        <w:numPr>
          <w:ilvl w:val="0"/>
          <w:numId w:val="0"/>
        </w:numPr>
        <w:ind w:left="720"/>
        <w:rPr>
          <w:rFonts w:asciiTheme="majorHAnsi" w:hAnsiTheme="majorHAnsi"/>
          <w:b/>
          <w:bCs/>
          <w:szCs w:val="22"/>
        </w:rPr>
      </w:pPr>
      <w:r w:rsidRPr="00475A83">
        <w:rPr>
          <w:rFonts w:asciiTheme="majorHAnsi" w:hAnsiTheme="majorHAnsi"/>
          <w:b/>
          <w:bCs/>
          <w:szCs w:val="22"/>
        </w:rPr>
        <w:t xml:space="preserve">Guidance for CEG: </w:t>
      </w:r>
      <w:r w:rsidRPr="00475A83">
        <w:rPr>
          <w:rFonts w:asciiTheme="majorHAnsi" w:hAnsiTheme="majorHAnsi"/>
          <w:szCs w:val="22"/>
        </w:rPr>
        <w:t xml:space="preserve">Reserved Matters are one of your most important protections as a minority shareholder and provide the CEG with rights that it would otherwise not have by virtue of its percentage shareholding and voting rights in the JVCO. </w:t>
      </w:r>
      <w:r w:rsidR="00692E79" w:rsidRPr="00475A83">
        <w:rPr>
          <w:rFonts w:asciiTheme="majorHAnsi" w:hAnsiTheme="majorHAnsi"/>
          <w:szCs w:val="22"/>
        </w:rPr>
        <w:t>See the Shareholders</w:t>
      </w:r>
      <w:r w:rsidR="00317D4D" w:rsidRPr="00475A83">
        <w:rPr>
          <w:rFonts w:asciiTheme="majorHAnsi" w:hAnsiTheme="majorHAnsi"/>
          <w:szCs w:val="22"/>
        </w:rPr>
        <w:t>’</w:t>
      </w:r>
      <w:r w:rsidR="00692E79" w:rsidRPr="00475A83">
        <w:rPr>
          <w:rFonts w:asciiTheme="majorHAnsi" w:hAnsiTheme="majorHAnsi"/>
          <w:szCs w:val="22"/>
        </w:rPr>
        <w:t xml:space="preserve"> Agreement template guidance for more detailed guidance on Reserved Matters. </w:t>
      </w:r>
    </w:p>
    <w:p w14:paraId="20C49B0A" w14:textId="3A1D8A85" w:rsidR="00ED5C12" w:rsidRPr="00475A83" w:rsidRDefault="002C6BDF" w:rsidP="0054351F">
      <w:pPr>
        <w:pStyle w:val="BBClause2"/>
        <w:keepNext/>
        <w:rPr>
          <w:rFonts w:asciiTheme="majorHAnsi" w:hAnsiTheme="majorHAnsi"/>
          <w:b/>
          <w:bCs/>
          <w:szCs w:val="22"/>
          <w:u w:val="single"/>
        </w:rPr>
      </w:pPr>
      <w:r w:rsidRPr="00475A83">
        <w:rPr>
          <w:rFonts w:asciiTheme="majorHAnsi" w:hAnsiTheme="majorHAnsi"/>
          <w:b/>
          <w:bCs/>
          <w:szCs w:val="22"/>
          <w:u w:val="single"/>
        </w:rPr>
        <w:t>Paragraph 1(</w:t>
      </w:r>
      <w:r w:rsidR="005161AF" w:rsidRPr="00475A83">
        <w:rPr>
          <w:rFonts w:asciiTheme="majorHAnsi" w:hAnsiTheme="majorHAnsi"/>
          <w:b/>
          <w:bCs/>
          <w:szCs w:val="22"/>
          <w:u w:val="single"/>
        </w:rPr>
        <w:t>m</w:t>
      </w:r>
      <w:r w:rsidRPr="00475A83">
        <w:rPr>
          <w:rFonts w:asciiTheme="majorHAnsi" w:hAnsiTheme="majorHAnsi"/>
          <w:b/>
          <w:bCs/>
          <w:szCs w:val="22"/>
          <w:u w:val="single"/>
        </w:rPr>
        <w:t xml:space="preserve">): </w:t>
      </w:r>
      <w:r w:rsidR="00ED5C12" w:rsidRPr="00475A83">
        <w:rPr>
          <w:rFonts w:asciiTheme="majorHAnsi" w:hAnsiTheme="majorHAnsi"/>
          <w:b/>
          <w:bCs/>
          <w:szCs w:val="22"/>
          <w:u w:val="single"/>
        </w:rPr>
        <w:t>Key terms</w:t>
      </w:r>
      <w:r w:rsidR="0054351F" w:rsidRPr="00475A83">
        <w:rPr>
          <w:rFonts w:asciiTheme="majorHAnsi" w:hAnsiTheme="majorHAnsi"/>
          <w:b/>
          <w:bCs/>
          <w:szCs w:val="22"/>
          <w:u w:val="single"/>
        </w:rPr>
        <w:t xml:space="preserve"> of the JV</w:t>
      </w:r>
      <w:r w:rsidR="00ED5C12" w:rsidRPr="00475A83">
        <w:rPr>
          <w:rFonts w:asciiTheme="majorHAnsi" w:hAnsiTheme="majorHAnsi"/>
          <w:b/>
          <w:bCs/>
          <w:szCs w:val="22"/>
          <w:u w:val="single"/>
        </w:rPr>
        <w:t xml:space="preserve"> – Warranties</w:t>
      </w:r>
      <w:r w:rsidR="00ED5C12" w:rsidRPr="00A4602B">
        <w:rPr>
          <w:rFonts w:asciiTheme="majorHAnsi" w:hAnsiTheme="majorHAnsi"/>
          <w:b/>
          <w:bCs/>
          <w:szCs w:val="22"/>
        </w:rPr>
        <w:t xml:space="preserve"> </w:t>
      </w:r>
      <w:r w:rsidR="00144B66" w:rsidRPr="005705B0">
        <w:rPr>
          <w:rFonts w:asciiTheme="majorHAnsi" w:hAnsiTheme="majorHAnsi"/>
          <w:b/>
          <w:bCs/>
          <w:color w:val="FF0000"/>
          <w:szCs w:val="22"/>
        </w:rPr>
        <w:t>HIGH PRIORITY</w:t>
      </w:r>
      <w:r w:rsidR="00144B66" w:rsidRPr="00144B66">
        <w:rPr>
          <w:rFonts w:asciiTheme="majorHAnsi" w:hAnsiTheme="majorHAnsi"/>
          <w:b/>
          <w:bCs/>
          <w:color w:val="FF0000"/>
          <w:szCs w:val="22"/>
        </w:rPr>
        <w:t xml:space="preserve"> </w:t>
      </w:r>
      <w:r w:rsidR="00144B66">
        <w:rPr>
          <w:rFonts w:asciiTheme="majorHAnsi" w:hAnsiTheme="majorHAnsi"/>
          <w:b/>
          <w:bCs/>
          <w:color w:val="FF0000"/>
          <w:szCs w:val="22"/>
        </w:rPr>
        <w:t xml:space="preserve">&amp; </w:t>
      </w:r>
      <w:r w:rsidR="003F64AE" w:rsidRPr="00A4602B">
        <w:rPr>
          <w:rFonts w:asciiTheme="majorHAnsi" w:hAnsiTheme="majorHAnsi"/>
          <w:b/>
          <w:bCs/>
          <w:color w:val="FF0000"/>
          <w:szCs w:val="22"/>
        </w:rPr>
        <w:t>OPTIONAL</w:t>
      </w:r>
    </w:p>
    <w:p w14:paraId="6D045D77" w14:textId="2464D3BF" w:rsidR="00A3573E" w:rsidRDefault="00ED5C12" w:rsidP="00ED5C12">
      <w:pPr>
        <w:pStyle w:val="BBClause2"/>
        <w:numPr>
          <w:ilvl w:val="0"/>
          <w:numId w:val="0"/>
        </w:numPr>
        <w:ind w:left="720"/>
        <w:rPr>
          <w:rFonts w:asciiTheme="majorHAnsi" w:hAnsiTheme="majorHAnsi"/>
          <w:szCs w:val="22"/>
        </w:rPr>
      </w:pPr>
      <w:r w:rsidRPr="00475A83">
        <w:rPr>
          <w:rFonts w:asciiTheme="majorHAnsi" w:hAnsiTheme="majorHAnsi"/>
          <w:b/>
          <w:bCs/>
          <w:szCs w:val="22"/>
        </w:rPr>
        <w:t xml:space="preserve">Purpose: </w:t>
      </w:r>
      <w:r w:rsidR="00A3573E" w:rsidRPr="00A4602B">
        <w:rPr>
          <w:rFonts w:asciiTheme="majorHAnsi" w:hAnsiTheme="majorHAnsi"/>
          <w:szCs w:val="22"/>
        </w:rPr>
        <w:t>T</w:t>
      </w:r>
      <w:r w:rsidR="00A3573E" w:rsidRPr="00475A83">
        <w:rPr>
          <w:rFonts w:asciiTheme="majorHAnsi" w:hAnsiTheme="majorHAnsi"/>
          <w:szCs w:val="22"/>
        </w:rPr>
        <w:t xml:space="preserve">his paragraph explains that the Developer will provide customary warranties about the JVCO, covering matters such as corporate formation, accounting, assets, real estate holdings, commercial agreements, general compliance and absence of litigation or material disputes. </w:t>
      </w:r>
    </w:p>
    <w:p w14:paraId="12DD8F47" w14:textId="603504C2" w:rsidR="00ED5C12" w:rsidRPr="00475A83" w:rsidRDefault="00ED5C12" w:rsidP="00ED5C12">
      <w:pPr>
        <w:pStyle w:val="BBClause2"/>
        <w:numPr>
          <w:ilvl w:val="0"/>
          <w:numId w:val="0"/>
        </w:numPr>
        <w:ind w:left="720"/>
        <w:rPr>
          <w:rFonts w:asciiTheme="majorHAnsi" w:hAnsiTheme="majorHAnsi"/>
          <w:szCs w:val="22"/>
        </w:rPr>
      </w:pPr>
      <w:r w:rsidRPr="00475A83">
        <w:rPr>
          <w:rFonts w:asciiTheme="majorHAnsi" w:hAnsiTheme="majorHAnsi"/>
          <w:szCs w:val="22"/>
        </w:rPr>
        <w:t xml:space="preserve">Note that this paragraph is only appropriate </w:t>
      </w:r>
      <w:r w:rsidR="00105B8E">
        <w:rPr>
          <w:rFonts w:asciiTheme="majorHAnsi" w:hAnsiTheme="majorHAnsi"/>
          <w:szCs w:val="22"/>
        </w:rPr>
        <w:t>where</w:t>
      </w:r>
      <w:r w:rsidR="008D45A1" w:rsidRPr="00475A83">
        <w:rPr>
          <w:rFonts w:asciiTheme="majorHAnsi" w:hAnsiTheme="majorHAnsi"/>
          <w:szCs w:val="22"/>
        </w:rPr>
        <w:t xml:space="preserve"> the </w:t>
      </w:r>
      <w:r w:rsidR="00105B8E">
        <w:rPr>
          <w:rFonts w:asciiTheme="majorHAnsi" w:hAnsiTheme="majorHAnsi"/>
          <w:szCs w:val="22"/>
        </w:rPr>
        <w:t>JVCO</w:t>
      </w:r>
      <w:r w:rsidR="008D45A1" w:rsidRPr="00475A83">
        <w:rPr>
          <w:rFonts w:asciiTheme="majorHAnsi" w:hAnsiTheme="majorHAnsi"/>
          <w:szCs w:val="22"/>
        </w:rPr>
        <w:t xml:space="preserve"> is </w:t>
      </w:r>
      <w:r w:rsidR="00105B8E">
        <w:rPr>
          <w:rFonts w:asciiTheme="majorHAnsi" w:hAnsiTheme="majorHAnsi"/>
          <w:szCs w:val="22"/>
        </w:rPr>
        <w:t xml:space="preserve">a pre-existing company owned by the Developer (as opposed to a newly incorporated shell company). This will typically be the case in a Share Acquisition scenario but may also apply in a Share Subscription scenario where the CEG is </w:t>
      </w:r>
      <w:r w:rsidR="00C5695B" w:rsidRPr="00475A83">
        <w:rPr>
          <w:rFonts w:asciiTheme="majorHAnsi" w:hAnsiTheme="majorHAnsi"/>
          <w:szCs w:val="22"/>
        </w:rPr>
        <w:t xml:space="preserve">subscribing for </w:t>
      </w:r>
      <w:r w:rsidR="008D45A1" w:rsidRPr="00475A83">
        <w:rPr>
          <w:rFonts w:asciiTheme="majorHAnsi" w:hAnsiTheme="majorHAnsi"/>
          <w:szCs w:val="22"/>
        </w:rPr>
        <w:t xml:space="preserve">shares in an existing </w:t>
      </w:r>
      <w:r w:rsidR="00A858AE" w:rsidRPr="00475A83">
        <w:rPr>
          <w:rFonts w:asciiTheme="majorHAnsi" w:hAnsiTheme="majorHAnsi"/>
          <w:szCs w:val="22"/>
        </w:rPr>
        <w:t xml:space="preserve">company </w:t>
      </w:r>
      <w:r w:rsidR="00105B8E">
        <w:rPr>
          <w:rFonts w:asciiTheme="majorHAnsi" w:hAnsiTheme="majorHAnsi"/>
          <w:szCs w:val="22"/>
        </w:rPr>
        <w:t>that has been trading or holds assets or liabilities</w:t>
      </w:r>
      <w:r w:rsidR="008D45A1" w:rsidRPr="00475A83">
        <w:rPr>
          <w:rFonts w:asciiTheme="majorHAnsi" w:hAnsiTheme="majorHAnsi"/>
          <w:szCs w:val="22"/>
        </w:rPr>
        <w:t>.</w:t>
      </w:r>
    </w:p>
    <w:p w14:paraId="1741362D" w14:textId="016B1AA9" w:rsidR="008D45A1" w:rsidRPr="00475A83" w:rsidRDefault="00FD56DF" w:rsidP="008D45A1">
      <w:pPr>
        <w:pStyle w:val="BBClause2"/>
        <w:numPr>
          <w:ilvl w:val="0"/>
          <w:numId w:val="0"/>
        </w:numPr>
        <w:ind w:left="720"/>
        <w:rPr>
          <w:rFonts w:asciiTheme="majorHAnsi" w:hAnsiTheme="majorHAnsi"/>
          <w:b/>
          <w:bCs/>
          <w:szCs w:val="22"/>
        </w:rPr>
      </w:pPr>
      <w:r w:rsidRPr="00475A83">
        <w:rPr>
          <w:rFonts w:asciiTheme="majorHAnsi" w:hAnsiTheme="majorHAnsi"/>
          <w:b/>
          <w:bCs/>
          <w:szCs w:val="22"/>
        </w:rPr>
        <w:t>Action Required:</w:t>
      </w:r>
      <w:r w:rsidR="0054351F" w:rsidRPr="00475A83">
        <w:rPr>
          <w:rFonts w:asciiTheme="majorHAnsi" w:hAnsiTheme="majorHAnsi"/>
          <w:b/>
          <w:bCs/>
          <w:szCs w:val="22"/>
        </w:rPr>
        <w:t xml:space="preserve"> </w:t>
      </w:r>
    </w:p>
    <w:p w14:paraId="6898F9DA" w14:textId="277C5D9F" w:rsidR="0054351F" w:rsidRPr="00475A83" w:rsidRDefault="0054351F" w:rsidP="00B40566">
      <w:pPr>
        <w:pStyle w:val="BBClause2"/>
        <w:numPr>
          <w:ilvl w:val="2"/>
          <w:numId w:val="14"/>
        </w:numPr>
        <w:rPr>
          <w:rFonts w:asciiTheme="majorHAnsi" w:hAnsiTheme="majorHAnsi"/>
          <w:szCs w:val="22"/>
        </w:rPr>
      </w:pPr>
      <w:r w:rsidRPr="00475A83">
        <w:rPr>
          <w:rFonts w:asciiTheme="majorHAnsi" w:hAnsiTheme="majorHAnsi"/>
          <w:szCs w:val="22"/>
        </w:rPr>
        <w:t xml:space="preserve">Delete </w:t>
      </w:r>
      <w:r w:rsidR="00C5695B" w:rsidRPr="00475A83">
        <w:rPr>
          <w:rFonts w:asciiTheme="majorHAnsi" w:hAnsiTheme="majorHAnsi"/>
          <w:szCs w:val="22"/>
        </w:rPr>
        <w:t>or</w:t>
      </w:r>
      <w:r w:rsidRPr="00475A83">
        <w:rPr>
          <w:rFonts w:asciiTheme="majorHAnsi" w:hAnsiTheme="majorHAnsi"/>
          <w:szCs w:val="22"/>
        </w:rPr>
        <w:t xml:space="preserve"> retain this paragraph as appropriate</w:t>
      </w:r>
      <w:r w:rsidR="00213ED2" w:rsidRPr="00475A83">
        <w:rPr>
          <w:rFonts w:asciiTheme="majorHAnsi" w:hAnsiTheme="majorHAnsi"/>
          <w:szCs w:val="22"/>
        </w:rPr>
        <w:t>.</w:t>
      </w:r>
      <w:r w:rsidRPr="00475A83">
        <w:rPr>
          <w:rFonts w:asciiTheme="majorHAnsi" w:hAnsiTheme="majorHAnsi"/>
          <w:szCs w:val="22"/>
        </w:rPr>
        <w:t xml:space="preserve"> </w:t>
      </w:r>
    </w:p>
    <w:p w14:paraId="6F805C54" w14:textId="42FE9014" w:rsidR="00DF241A" w:rsidRPr="00475A83" w:rsidRDefault="00DF241A" w:rsidP="00A3573E">
      <w:pPr>
        <w:pStyle w:val="BBClause2"/>
        <w:numPr>
          <w:ilvl w:val="0"/>
          <w:numId w:val="0"/>
        </w:numPr>
        <w:ind w:left="720"/>
        <w:rPr>
          <w:rFonts w:asciiTheme="majorHAnsi" w:hAnsiTheme="majorHAnsi"/>
          <w:szCs w:val="22"/>
        </w:rPr>
      </w:pPr>
      <w:r w:rsidRPr="00475A83">
        <w:rPr>
          <w:rFonts w:asciiTheme="majorHAnsi" w:hAnsiTheme="majorHAnsi"/>
          <w:b/>
          <w:bCs/>
          <w:szCs w:val="22"/>
        </w:rPr>
        <w:t>Guidance for CEG:</w:t>
      </w:r>
      <w:r w:rsidR="00A3573E">
        <w:rPr>
          <w:rFonts w:asciiTheme="majorHAnsi" w:hAnsiTheme="majorHAnsi"/>
          <w:szCs w:val="22"/>
        </w:rPr>
        <w:t xml:space="preserve"> </w:t>
      </w:r>
      <w:r w:rsidRPr="00475A83">
        <w:rPr>
          <w:rFonts w:asciiTheme="majorHAnsi" w:hAnsiTheme="majorHAnsi"/>
          <w:szCs w:val="22"/>
        </w:rPr>
        <w:t xml:space="preserve">If the JVCO is a shell company when the </w:t>
      </w:r>
      <w:r w:rsidR="00AC1D23" w:rsidRPr="00475A83">
        <w:rPr>
          <w:rFonts w:asciiTheme="majorHAnsi" w:hAnsiTheme="majorHAnsi"/>
          <w:szCs w:val="22"/>
        </w:rPr>
        <w:t>Parties</w:t>
      </w:r>
      <w:r w:rsidRPr="00475A83">
        <w:rPr>
          <w:rFonts w:asciiTheme="majorHAnsi" w:hAnsiTheme="majorHAnsi"/>
          <w:szCs w:val="22"/>
        </w:rPr>
        <w:t xml:space="preserve"> enter into the Agreement</w:t>
      </w:r>
      <w:r w:rsidR="00BE55B9" w:rsidRPr="00475A83">
        <w:rPr>
          <w:rFonts w:asciiTheme="majorHAnsi" w:hAnsiTheme="majorHAnsi"/>
          <w:szCs w:val="22"/>
        </w:rPr>
        <w:t>s</w:t>
      </w:r>
      <w:r w:rsidRPr="00475A83">
        <w:rPr>
          <w:rFonts w:asciiTheme="majorHAnsi" w:hAnsiTheme="majorHAnsi"/>
          <w:szCs w:val="22"/>
        </w:rPr>
        <w:t xml:space="preserve">, with no contractual rights or obligations, then </w:t>
      </w:r>
      <w:r w:rsidR="00213ED2" w:rsidRPr="00475A83">
        <w:rPr>
          <w:rFonts w:asciiTheme="majorHAnsi" w:hAnsiTheme="majorHAnsi"/>
          <w:szCs w:val="22"/>
        </w:rPr>
        <w:t xml:space="preserve">short-form </w:t>
      </w:r>
      <w:r w:rsidRPr="00475A83">
        <w:rPr>
          <w:rFonts w:asciiTheme="majorHAnsi" w:hAnsiTheme="majorHAnsi"/>
          <w:szCs w:val="22"/>
        </w:rPr>
        <w:t>warranties are likely</w:t>
      </w:r>
      <w:r w:rsidR="00213ED2" w:rsidRPr="00475A83">
        <w:rPr>
          <w:rFonts w:asciiTheme="majorHAnsi" w:hAnsiTheme="majorHAnsi"/>
          <w:szCs w:val="22"/>
        </w:rPr>
        <w:t xml:space="preserve"> to be</w:t>
      </w:r>
      <w:r w:rsidRPr="00475A83">
        <w:rPr>
          <w:rFonts w:asciiTheme="majorHAnsi" w:hAnsiTheme="majorHAnsi"/>
          <w:szCs w:val="22"/>
        </w:rPr>
        <w:t xml:space="preserve"> sufficient. </w:t>
      </w:r>
      <w:r w:rsidR="00213ED2" w:rsidRPr="00475A83">
        <w:rPr>
          <w:rFonts w:asciiTheme="majorHAnsi" w:hAnsiTheme="majorHAnsi"/>
          <w:szCs w:val="22"/>
        </w:rPr>
        <w:t>If the JVCO is a trading company, then longer form warranties should be sought from the Developer.</w:t>
      </w:r>
    </w:p>
    <w:p w14:paraId="1FA5A5BC" w14:textId="532FC3CC" w:rsidR="008D45A1" w:rsidRPr="00475A83" w:rsidRDefault="002C6BDF" w:rsidP="0054351F">
      <w:pPr>
        <w:pStyle w:val="BBClause2"/>
        <w:keepNext/>
        <w:rPr>
          <w:rFonts w:asciiTheme="majorHAnsi" w:hAnsiTheme="majorHAnsi"/>
          <w:b/>
          <w:bCs/>
          <w:szCs w:val="22"/>
          <w:u w:val="single"/>
        </w:rPr>
      </w:pPr>
      <w:r w:rsidRPr="00475A83">
        <w:rPr>
          <w:rFonts w:asciiTheme="majorHAnsi" w:hAnsiTheme="majorHAnsi"/>
          <w:b/>
          <w:bCs/>
          <w:szCs w:val="22"/>
          <w:u w:val="single"/>
        </w:rPr>
        <w:lastRenderedPageBreak/>
        <w:t>Paragraph 1(</w:t>
      </w:r>
      <w:r w:rsidR="005161AF" w:rsidRPr="00475A83">
        <w:rPr>
          <w:rFonts w:asciiTheme="majorHAnsi" w:hAnsiTheme="majorHAnsi"/>
          <w:b/>
          <w:bCs/>
          <w:szCs w:val="22"/>
          <w:u w:val="single"/>
        </w:rPr>
        <w:t>n</w:t>
      </w:r>
      <w:r w:rsidRPr="00475A83">
        <w:rPr>
          <w:rFonts w:asciiTheme="majorHAnsi" w:hAnsiTheme="majorHAnsi"/>
          <w:b/>
          <w:bCs/>
          <w:szCs w:val="22"/>
          <w:u w:val="single"/>
        </w:rPr>
        <w:t xml:space="preserve">): </w:t>
      </w:r>
      <w:r w:rsidR="0054351F" w:rsidRPr="00475A83">
        <w:rPr>
          <w:rFonts w:asciiTheme="majorHAnsi" w:hAnsiTheme="majorHAnsi"/>
          <w:b/>
          <w:bCs/>
          <w:szCs w:val="22"/>
          <w:u w:val="single"/>
        </w:rPr>
        <w:t>Key terms of the JV – Drag/</w:t>
      </w:r>
      <w:r w:rsidR="007A16CB" w:rsidRPr="00475A83">
        <w:rPr>
          <w:rFonts w:asciiTheme="majorHAnsi" w:hAnsiTheme="majorHAnsi"/>
          <w:b/>
          <w:bCs/>
          <w:szCs w:val="22"/>
          <w:u w:val="single"/>
        </w:rPr>
        <w:t>T</w:t>
      </w:r>
      <w:r w:rsidR="0054351F" w:rsidRPr="00475A83">
        <w:rPr>
          <w:rFonts w:asciiTheme="majorHAnsi" w:hAnsiTheme="majorHAnsi"/>
          <w:b/>
          <w:bCs/>
          <w:szCs w:val="22"/>
          <w:u w:val="single"/>
        </w:rPr>
        <w:t xml:space="preserve">ag </w:t>
      </w:r>
      <w:r w:rsidR="00A3573E">
        <w:rPr>
          <w:rFonts w:asciiTheme="majorHAnsi" w:hAnsiTheme="majorHAnsi"/>
          <w:b/>
          <w:bCs/>
          <w:szCs w:val="22"/>
          <w:u w:val="single"/>
        </w:rPr>
        <w:t>Along Rights</w:t>
      </w:r>
      <w:r w:rsidR="00A3573E" w:rsidRPr="00A4602B">
        <w:rPr>
          <w:rFonts w:asciiTheme="majorHAnsi" w:hAnsiTheme="majorHAnsi"/>
          <w:b/>
          <w:bCs/>
          <w:szCs w:val="22"/>
        </w:rPr>
        <w:t xml:space="preserve"> </w:t>
      </w:r>
      <w:r w:rsidR="00144B66" w:rsidRPr="005705B0">
        <w:rPr>
          <w:rFonts w:asciiTheme="majorHAnsi" w:hAnsiTheme="majorHAnsi"/>
          <w:b/>
          <w:bCs/>
          <w:color w:val="FF0000"/>
          <w:szCs w:val="22"/>
        </w:rPr>
        <w:t>HIGH PRIORITY</w:t>
      </w:r>
      <w:r w:rsidR="00144B66">
        <w:rPr>
          <w:rFonts w:asciiTheme="majorHAnsi" w:hAnsiTheme="majorHAnsi"/>
          <w:b/>
          <w:bCs/>
          <w:color w:val="FF0000"/>
          <w:szCs w:val="22"/>
        </w:rPr>
        <w:t xml:space="preserve"> &amp; </w:t>
      </w:r>
      <w:r w:rsidR="003F64AE">
        <w:rPr>
          <w:rFonts w:asciiTheme="majorHAnsi" w:hAnsiTheme="majorHAnsi"/>
          <w:b/>
          <w:bCs/>
          <w:color w:val="FF0000"/>
          <w:szCs w:val="22"/>
        </w:rPr>
        <w:t>COMMONLY NEGOTIATED</w:t>
      </w:r>
    </w:p>
    <w:p w14:paraId="013CFEDC" w14:textId="45E540EE" w:rsidR="0054351F" w:rsidRPr="00475A83" w:rsidRDefault="0054351F" w:rsidP="0054351F">
      <w:pPr>
        <w:pStyle w:val="BBClause2"/>
        <w:numPr>
          <w:ilvl w:val="0"/>
          <w:numId w:val="0"/>
        </w:numPr>
        <w:tabs>
          <w:tab w:val="left" w:pos="2029"/>
        </w:tabs>
        <w:ind w:left="720" w:hanging="720"/>
        <w:rPr>
          <w:rFonts w:asciiTheme="majorHAnsi" w:hAnsiTheme="majorHAnsi"/>
          <w:szCs w:val="22"/>
        </w:rPr>
      </w:pPr>
      <w:r w:rsidRPr="00475A83">
        <w:rPr>
          <w:rFonts w:asciiTheme="majorHAnsi" w:hAnsiTheme="majorHAnsi"/>
          <w:b/>
          <w:bCs/>
          <w:szCs w:val="22"/>
        </w:rPr>
        <w:tab/>
        <w:t xml:space="preserve">Purpose: </w:t>
      </w:r>
      <w:r w:rsidRPr="00475A83">
        <w:rPr>
          <w:rFonts w:asciiTheme="majorHAnsi" w:hAnsiTheme="majorHAnsi"/>
          <w:szCs w:val="22"/>
        </w:rPr>
        <w:t xml:space="preserve">This paragraph provides that the </w:t>
      </w:r>
      <w:r w:rsidR="009F5085" w:rsidRPr="00475A83">
        <w:rPr>
          <w:rFonts w:asciiTheme="majorHAnsi" w:hAnsiTheme="majorHAnsi"/>
          <w:szCs w:val="22"/>
        </w:rPr>
        <w:t xml:space="preserve">Shareholders’ </w:t>
      </w:r>
      <w:r w:rsidRPr="00475A83">
        <w:rPr>
          <w:rFonts w:asciiTheme="majorHAnsi" w:hAnsiTheme="majorHAnsi"/>
          <w:szCs w:val="22"/>
        </w:rPr>
        <w:t>Agreement</w:t>
      </w:r>
      <w:r w:rsidR="009F5085" w:rsidRPr="00475A83">
        <w:rPr>
          <w:rFonts w:asciiTheme="majorHAnsi" w:hAnsiTheme="majorHAnsi"/>
          <w:szCs w:val="22"/>
        </w:rPr>
        <w:t xml:space="preserve"> and Articles of Association</w:t>
      </w:r>
      <w:r w:rsidRPr="00475A83">
        <w:rPr>
          <w:rFonts w:asciiTheme="majorHAnsi" w:hAnsiTheme="majorHAnsi"/>
          <w:szCs w:val="22"/>
        </w:rPr>
        <w:t xml:space="preserve"> will include </w:t>
      </w:r>
      <w:r w:rsidR="00452759">
        <w:rPr>
          <w:rFonts w:asciiTheme="majorHAnsi" w:hAnsiTheme="majorHAnsi"/>
          <w:szCs w:val="22"/>
        </w:rPr>
        <w:t>t</w:t>
      </w:r>
      <w:r w:rsidRPr="00475A83">
        <w:rPr>
          <w:rFonts w:asciiTheme="majorHAnsi" w:hAnsiTheme="majorHAnsi"/>
          <w:szCs w:val="22"/>
        </w:rPr>
        <w:t>ag</w:t>
      </w:r>
      <w:r w:rsidR="00A3573E">
        <w:rPr>
          <w:rFonts w:asciiTheme="majorHAnsi" w:hAnsiTheme="majorHAnsi"/>
          <w:szCs w:val="22"/>
        </w:rPr>
        <w:t>-</w:t>
      </w:r>
      <w:r w:rsidR="00452759">
        <w:rPr>
          <w:rFonts w:asciiTheme="majorHAnsi" w:hAnsiTheme="majorHAnsi"/>
          <w:szCs w:val="22"/>
        </w:rPr>
        <w:t>a</w:t>
      </w:r>
      <w:r w:rsidR="00A3573E">
        <w:rPr>
          <w:rFonts w:asciiTheme="majorHAnsi" w:hAnsiTheme="majorHAnsi"/>
          <w:szCs w:val="22"/>
        </w:rPr>
        <w:t xml:space="preserve">long </w:t>
      </w:r>
      <w:r w:rsidR="00452759">
        <w:rPr>
          <w:rFonts w:asciiTheme="majorHAnsi" w:hAnsiTheme="majorHAnsi"/>
          <w:szCs w:val="22"/>
        </w:rPr>
        <w:t>r</w:t>
      </w:r>
      <w:r w:rsidR="00A3573E">
        <w:rPr>
          <w:rFonts w:asciiTheme="majorHAnsi" w:hAnsiTheme="majorHAnsi"/>
          <w:szCs w:val="22"/>
        </w:rPr>
        <w:t>ights</w:t>
      </w:r>
      <w:r w:rsidRPr="00475A83">
        <w:rPr>
          <w:rFonts w:asciiTheme="majorHAnsi" w:hAnsiTheme="majorHAnsi"/>
          <w:szCs w:val="22"/>
        </w:rPr>
        <w:t xml:space="preserve"> </w:t>
      </w:r>
      <w:r w:rsidR="009F5085" w:rsidRPr="00475A83">
        <w:rPr>
          <w:rFonts w:asciiTheme="majorHAnsi" w:hAnsiTheme="majorHAnsi"/>
          <w:szCs w:val="22"/>
        </w:rPr>
        <w:t xml:space="preserve">and </w:t>
      </w:r>
      <w:r w:rsidR="00452759">
        <w:rPr>
          <w:rFonts w:asciiTheme="majorHAnsi" w:hAnsiTheme="majorHAnsi"/>
          <w:szCs w:val="22"/>
        </w:rPr>
        <w:t>d</w:t>
      </w:r>
      <w:r w:rsidR="009F5085" w:rsidRPr="00475A83">
        <w:rPr>
          <w:rFonts w:asciiTheme="majorHAnsi" w:hAnsiTheme="majorHAnsi"/>
          <w:szCs w:val="22"/>
        </w:rPr>
        <w:t>rag</w:t>
      </w:r>
      <w:r w:rsidR="00A3573E">
        <w:rPr>
          <w:rFonts w:asciiTheme="majorHAnsi" w:hAnsiTheme="majorHAnsi"/>
          <w:szCs w:val="22"/>
        </w:rPr>
        <w:t>-</w:t>
      </w:r>
      <w:r w:rsidR="00452759">
        <w:rPr>
          <w:rFonts w:asciiTheme="majorHAnsi" w:hAnsiTheme="majorHAnsi"/>
          <w:szCs w:val="22"/>
        </w:rPr>
        <w:t>a</w:t>
      </w:r>
      <w:r w:rsidR="00A3573E">
        <w:rPr>
          <w:rFonts w:asciiTheme="majorHAnsi" w:hAnsiTheme="majorHAnsi"/>
          <w:szCs w:val="22"/>
        </w:rPr>
        <w:t>long</w:t>
      </w:r>
      <w:r w:rsidR="009F5085" w:rsidRPr="00475A83">
        <w:rPr>
          <w:rFonts w:asciiTheme="majorHAnsi" w:hAnsiTheme="majorHAnsi"/>
          <w:szCs w:val="22"/>
        </w:rPr>
        <w:t xml:space="preserve"> </w:t>
      </w:r>
      <w:r w:rsidR="00452759">
        <w:rPr>
          <w:rFonts w:asciiTheme="majorHAnsi" w:hAnsiTheme="majorHAnsi"/>
          <w:szCs w:val="22"/>
        </w:rPr>
        <w:t>r</w:t>
      </w:r>
      <w:r w:rsidRPr="00475A83">
        <w:rPr>
          <w:rFonts w:asciiTheme="majorHAnsi" w:hAnsiTheme="majorHAnsi"/>
          <w:szCs w:val="22"/>
        </w:rPr>
        <w:t>ights</w:t>
      </w:r>
      <w:r w:rsidR="00A55F4C" w:rsidRPr="00475A83">
        <w:rPr>
          <w:rFonts w:asciiTheme="majorHAnsi" w:hAnsiTheme="majorHAnsi"/>
          <w:szCs w:val="22"/>
        </w:rPr>
        <w:t xml:space="preserve">. </w:t>
      </w:r>
      <w:r w:rsidRPr="00475A83">
        <w:rPr>
          <w:rFonts w:asciiTheme="majorHAnsi" w:hAnsiTheme="majorHAnsi"/>
          <w:szCs w:val="22"/>
        </w:rPr>
        <w:t xml:space="preserve"> </w:t>
      </w:r>
    </w:p>
    <w:p w14:paraId="12AF8C95" w14:textId="77777777" w:rsidR="00A3573E" w:rsidRPr="001C6D0B" w:rsidRDefault="00A3573E" w:rsidP="00A3573E">
      <w:pPr>
        <w:pStyle w:val="BBClause2"/>
        <w:numPr>
          <w:ilvl w:val="0"/>
          <w:numId w:val="0"/>
        </w:numPr>
        <w:ind w:left="720"/>
        <w:rPr>
          <w:b/>
          <w:bCs/>
        </w:rPr>
      </w:pPr>
      <w:r w:rsidRPr="001C6D0B">
        <w:rPr>
          <w:b/>
          <w:bCs/>
        </w:rPr>
        <w:t xml:space="preserve">Action Required: </w:t>
      </w:r>
    </w:p>
    <w:p w14:paraId="73B0F549" w14:textId="4EEA1973" w:rsidR="00A3573E" w:rsidRDefault="00A3573E" w:rsidP="00A3573E">
      <w:pPr>
        <w:pStyle w:val="BBClause2"/>
        <w:numPr>
          <w:ilvl w:val="1"/>
          <w:numId w:val="45"/>
        </w:numPr>
        <w:ind w:left="1080"/>
      </w:pPr>
      <w:r>
        <w:t xml:space="preserve">In respect of the </w:t>
      </w:r>
      <w:r w:rsidR="00452759">
        <w:rPr>
          <w:rFonts w:asciiTheme="majorHAnsi" w:hAnsiTheme="majorHAnsi"/>
          <w:szCs w:val="22"/>
        </w:rPr>
        <w:t>d</w:t>
      </w:r>
      <w:r w:rsidR="00452759" w:rsidRPr="00475A83">
        <w:rPr>
          <w:rFonts w:asciiTheme="majorHAnsi" w:hAnsiTheme="majorHAnsi"/>
          <w:szCs w:val="22"/>
        </w:rPr>
        <w:t>rag</w:t>
      </w:r>
      <w:r w:rsidR="00452759">
        <w:rPr>
          <w:rFonts w:asciiTheme="majorHAnsi" w:hAnsiTheme="majorHAnsi"/>
          <w:szCs w:val="22"/>
        </w:rPr>
        <w:t>-along</w:t>
      </w:r>
      <w:r w:rsidR="00452759" w:rsidRPr="00475A83">
        <w:rPr>
          <w:rFonts w:asciiTheme="majorHAnsi" w:hAnsiTheme="majorHAnsi"/>
          <w:szCs w:val="22"/>
        </w:rPr>
        <w:t xml:space="preserve"> </w:t>
      </w:r>
      <w:r w:rsidR="00452759">
        <w:rPr>
          <w:rFonts w:asciiTheme="majorHAnsi" w:hAnsiTheme="majorHAnsi"/>
          <w:szCs w:val="22"/>
        </w:rPr>
        <w:t>r</w:t>
      </w:r>
      <w:r w:rsidR="00452759" w:rsidRPr="00475A83">
        <w:rPr>
          <w:rFonts w:asciiTheme="majorHAnsi" w:hAnsiTheme="majorHAnsi"/>
          <w:szCs w:val="22"/>
        </w:rPr>
        <w:t>ights</w:t>
      </w:r>
      <w:r>
        <w:t>, consider whether any further provisions should be added to the CEG's benefit here. This could include: (</w:t>
      </w:r>
      <w:proofErr w:type="spellStart"/>
      <w:r>
        <w:t>i</w:t>
      </w:r>
      <w:proofErr w:type="spellEnd"/>
      <w:r>
        <w:t xml:space="preserve">) exercise of drag-along rights only being permitted after a minimum period of shareholding by the Developer, (ii) exclusion of drag-along rights during the development phase of the project, (iii) notice periods for the exercise of drag-along rights, (iv) floor price for exercise of drag-along rights, (v) requirements for buyer to agree to take on the CEG's community benefit obligations in respect of the project.   </w:t>
      </w:r>
    </w:p>
    <w:p w14:paraId="4CE0DC9C" w14:textId="5D506435" w:rsidR="00A3573E" w:rsidRPr="006A3EDF" w:rsidRDefault="00A3573E" w:rsidP="00A3573E">
      <w:pPr>
        <w:pStyle w:val="BBClause2"/>
        <w:numPr>
          <w:ilvl w:val="0"/>
          <w:numId w:val="0"/>
        </w:numPr>
        <w:ind w:left="720"/>
        <w:rPr>
          <w:lang w:eastAsia="en-GB"/>
        </w:rPr>
      </w:pPr>
      <w:r w:rsidRPr="005705B0">
        <w:rPr>
          <w:b/>
          <w:bCs/>
        </w:rPr>
        <w:t>Guidance for CEG:</w:t>
      </w:r>
      <w:r w:rsidRPr="00E655E7">
        <w:t xml:space="preserve"> </w:t>
      </w:r>
      <w:r w:rsidR="00452759">
        <w:t>The protections outlined can be crucial for the CEG as drag-along rights can require the CEG to sell its shares, even where it does not wish to.</w:t>
      </w:r>
      <w:r>
        <w:t xml:space="preserve"> </w:t>
      </w:r>
    </w:p>
    <w:p w14:paraId="20E91B2F" w14:textId="56CB248A" w:rsidR="00A55F4C" w:rsidRPr="00475A83" w:rsidRDefault="002C6BDF" w:rsidP="00A3573E">
      <w:pPr>
        <w:pStyle w:val="BBClause2"/>
        <w:keepNext/>
        <w:rPr>
          <w:rFonts w:asciiTheme="majorHAnsi" w:hAnsiTheme="majorHAnsi"/>
          <w:b/>
          <w:bCs/>
          <w:szCs w:val="22"/>
          <w:u w:val="single"/>
        </w:rPr>
      </w:pPr>
      <w:r w:rsidRPr="00A3573E">
        <w:rPr>
          <w:rFonts w:asciiTheme="majorHAnsi" w:hAnsiTheme="majorHAnsi"/>
          <w:b/>
          <w:bCs/>
          <w:szCs w:val="22"/>
          <w:u w:val="single"/>
        </w:rPr>
        <w:t>Paragraph</w:t>
      </w:r>
      <w:r w:rsidRPr="00475A83">
        <w:rPr>
          <w:rFonts w:asciiTheme="majorHAnsi" w:hAnsiTheme="majorHAnsi"/>
          <w:b/>
          <w:bCs/>
          <w:szCs w:val="22"/>
          <w:u w:val="single"/>
        </w:rPr>
        <w:t xml:space="preserve"> 1(</w:t>
      </w:r>
      <w:r w:rsidR="005161AF" w:rsidRPr="00475A83">
        <w:rPr>
          <w:rFonts w:asciiTheme="majorHAnsi" w:hAnsiTheme="majorHAnsi"/>
          <w:b/>
          <w:bCs/>
          <w:szCs w:val="22"/>
          <w:u w:val="single"/>
        </w:rPr>
        <w:t>o</w:t>
      </w:r>
      <w:r w:rsidRPr="00475A83">
        <w:rPr>
          <w:rFonts w:asciiTheme="majorHAnsi" w:hAnsiTheme="majorHAnsi"/>
          <w:b/>
          <w:bCs/>
          <w:szCs w:val="22"/>
          <w:u w:val="single"/>
        </w:rPr>
        <w:t xml:space="preserve">): </w:t>
      </w:r>
      <w:r w:rsidR="00A55F4C" w:rsidRPr="00475A83">
        <w:rPr>
          <w:rFonts w:asciiTheme="majorHAnsi" w:hAnsiTheme="majorHAnsi"/>
          <w:b/>
          <w:bCs/>
          <w:szCs w:val="22"/>
          <w:u w:val="single"/>
        </w:rPr>
        <w:t xml:space="preserve">Key terms of the JV – Governing law </w:t>
      </w:r>
    </w:p>
    <w:p w14:paraId="38C08191" w14:textId="2F49EFC4" w:rsidR="00A55F4C" w:rsidRPr="00475A83" w:rsidRDefault="00A55F4C" w:rsidP="00A55F4C">
      <w:pPr>
        <w:pStyle w:val="BBClause3"/>
        <w:numPr>
          <w:ilvl w:val="0"/>
          <w:numId w:val="0"/>
        </w:numPr>
        <w:ind w:left="720"/>
        <w:rPr>
          <w:rFonts w:asciiTheme="majorHAnsi" w:hAnsiTheme="majorHAnsi"/>
          <w:szCs w:val="22"/>
        </w:rPr>
      </w:pPr>
      <w:r w:rsidRPr="00475A83">
        <w:rPr>
          <w:rFonts w:asciiTheme="majorHAnsi" w:hAnsiTheme="majorHAnsi"/>
          <w:b/>
          <w:bCs/>
          <w:szCs w:val="22"/>
        </w:rPr>
        <w:t>Purpose:</w:t>
      </w:r>
      <w:r w:rsidRPr="00475A83">
        <w:rPr>
          <w:rFonts w:asciiTheme="majorHAnsi" w:hAnsiTheme="majorHAnsi"/>
          <w:szCs w:val="22"/>
        </w:rPr>
        <w:t xml:space="preserve"> This paragraph establishes English law as the governing law of the Agreements. </w:t>
      </w:r>
    </w:p>
    <w:p w14:paraId="424CF6D8" w14:textId="2FD08596" w:rsidR="00A55F4C" w:rsidRPr="00475A83" w:rsidRDefault="002C6BDF" w:rsidP="00836E94">
      <w:pPr>
        <w:pStyle w:val="BBClause2"/>
        <w:keepNext/>
        <w:rPr>
          <w:rFonts w:asciiTheme="majorHAnsi" w:hAnsiTheme="majorHAnsi"/>
          <w:b/>
          <w:bCs/>
          <w:szCs w:val="22"/>
          <w:u w:val="single"/>
        </w:rPr>
      </w:pPr>
      <w:r w:rsidRPr="00475A83">
        <w:rPr>
          <w:rFonts w:asciiTheme="majorHAnsi" w:hAnsiTheme="majorHAnsi"/>
          <w:b/>
          <w:bCs/>
          <w:szCs w:val="22"/>
          <w:u w:val="single"/>
        </w:rPr>
        <w:t xml:space="preserve">Paragraph 2: </w:t>
      </w:r>
      <w:r w:rsidR="00A55F4C" w:rsidRPr="00475A83">
        <w:rPr>
          <w:rFonts w:asciiTheme="majorHAnsi" w:hAnsiTheme="majorHAnsi"/>
          <w:b/>
          <w:bCs/>
          <w:szCs w:val="22"/>
          <w:u w:val="single"/>
        </w:rPr>
        <w:t xml:space="preserve">Share </w:t>
      </w:r>
      <w:r w:rsidR="00836E94" w:rsidRPr="00475A83">
        <w:rPr>
          <w:rFonts w:asciiTheme="majorHAnsi" w:hAnsiTheme="majorHAnsi"/>
          <w:b/>
          <w:bCs/>
          <w:szCs w:val="22"/>
          <w:u w:val="single"/>
        </w:rPr>
        <w:t>c</w:t>
      </w:r>
      <w:r w:rsidR="00A55F4C" w:rsidRPr="00475A83">
        <w:rPr>
          <w:rFonts w:asciiTheme="majorHAnsi" w:hAnsiTheme="majorHAnsi"/>
          <w:b/>
          <w:bCs/>
          <w:szCs w:val="22"/>
          <w:u w:val="single"/>
        </w:rPr>
        <w:t xml:space="preserve">lass </w:t>
      </w:r>
      <w:r w:rsidR="00836E94" w:rsidRPr="00475A83">
        <w:rPr>
          <w:rFonts w:asciiTheme="majorHAnsi" w:hAnsiTheme="majorHAnsi"/>
          <w:b/>
          <w:bCs/>
          <w:szCs w:val="22"/>
          <w:u w:val="single"/>
        </w:rPr>
        <w:t>r</w:t>
      </w:r>
      <w:r w:rsidR="00A55F4C" w:rsidRPr="00475A83">
        <w:rPr>
          <w:rFonts w:asciiTheme="majorHAnsi" w:hAnsiTheme="majorHAnsi"/>
          <w:b/>
          <w:bCs/>
          <w:szCs w:val="22"/>
          <w:u w:val="single"/>
        </w:rPr>
        <w:t>ights</w:t>
      </w:r>
      <w:r w:rsidR="00A55F4C" w:rsidRPr="00A4602B">
        <w:rPr>
          <w:rFonts w:asciiTheme="majorHAnsi" w:hAnsiTheme="majorHAnsi"/>
          <w:b/>
          <w:bCs/>
          <w:szCs w:val="22"/>
        </w:rPr>
        <w:t xml:space="preserve"> </w:t>
      </w:r>
      <w:r w:rsidR="00144B66" w:rsidRPr="005705B0">
        <w:rPr>
          <w:rFonts w:asciiTheme="majorHAnsi" w:hAnsiTheme="majorHAnsi"/>
          <w:b/>
          <w:bCs/>
          <w:color w:val="FF0000"/>
          <w:szCs w:val="22"/>
        </w:rPr>
        <w:t>HIGH PRIORITY</w:t>
      </w:r>
    </w:p>
    <w:p w14:paraId="672AA883" w14:textId="525DAE0E" w:rsidR="00FC22F5" w:rsidRPr="00475A83" w:rsidRDefault="00836E94" w:rsidP="00FC22F5">
      <w:pPr>
        <w:pStyle w:val="BBClause3"/>
        <w:numPr>
          <w:ilvl w:val="0"/>
          <w:numId w:val="0"/>
        </w:numPr>
        <w:ind w:left="720"/>
        <w:rPr>
          <w:rFonts w:asciiTheme="majorHAnsi" w:hAnsiTheme="majorHAnsi"/>
          <w:szCs w:val="22"/>
        </w:rPr>
      </w:pPr>
      <w:r w:rsidRPr="00475A83">
        <w:rPr>
          <w:rFonts w:asciiTheme="majorHAnsi" w:hAnsiTheme="majorHAnsi"/>
          <w:b/>
          <w:bCs/>
          <w:szCs w:val="22"/>
        </w:rPr>
        <w:t>Purpose</w:t>
      </w:r>
      <w:r w:rsidRPr="00475A83">
        <w:rPr>
          <w:rFonts w:asciiTheme="majorHAnsi" w:hAnsiTheme="majorHAnsi"/>
          <w:szCs w:val="22"/>
        </w:rPr>
        <w:t xml:space="preserve">: </w:t>
      </w:r>
      <w:r w:rsidR="00FC22F5" w:rsidRPr="00475A83">
        <w:rPr>
          <w:rFonts w:asciiTheme="majorHAnsi" w:hAnsiTheme="majorHAnsi"/>
          <w:szCs w:val="22"/>
        </w:rPr>
        <w:t xml:space="preserve">This paragraph addresses the rights attaching to different classes of shares. It specifies that the A ordinary shares (to be held by the Developer) and the B ordinary shares (to be held by the CEG) will have specified voting rights. </w:t>
      </w:r>
      <w:r w:rsidR="00A86A60" w:rsidRPr="00475A83">
        <w:rPr>
          <w:rFonts w:asciiTheme="majorHAnsi" w:hAnsiTheme="majorHAnsi"/>
          <w:szCs w:val="22"/>
        </w:rPr>
        <w:t xml:space="preserve">Different share classes in a JVCO are used to create flexibility, allowing </w:t>
      </w:r>
      <w:r w:rsidR="00E33998" w:rsidRPr="00475A83">
        <w:rPr>
          <w:rFonts w:asciiTheme="majorHAnsi" w:hAnsiTheme="majorHAnsi"/>
          <w:szCs w:val="22"/>
        </w:rPr>
        <w:t xml:space="preserve">parties </w:t>
      </w:r>
      <w:r w:rsidR="00A86A60" w:rsidRPr="00475A83">
        <w:rPr>
          <w:rFonts w:asciiTheme="majorHAnsi" w:hAnsiTheme="majorHAnsi"/>
          <w:szCs w:val="22"/>
        </w:rPr>
        <w:t>to tailor rights, rewards, and control based on their specific contributions and expectations.</w:t>
      </w:r>
    </w:p>
    <w:p w14:paraId="7DBC1AC7" w14:textId="6EEB3702" w:rsidR="00BD39E9" w:rsidRPr="00475A83" w:rsidRDefault="00BD39E9" w:rsidP="00FC22F5">
      <w:pPr>
        <w:pStyle w:val="BBClause3"/>
        <w:numPr>
          <w:ilvl w:val="0"/>
          <w:numId w:val="0"/>
        </w:numPr>
        <w:ind w:left="720"/>
        <w:rPr>
          <w:rFonts w:asciiTheme="majorHAnsi" w:hAnsiTheme="majorHAnsi"/>
          <w:szCs w:val="22"/>
        </w:rPr>
      </w:pPr>
      <w:r w:rsidRPr="00475A83">
        <w:rPr>
          <w:rFonts w:asciiTheme="majorHAnsi" w:hAnsiTheme="majorHAnsi"/>
          <w:szCs w:val="22"/>
        </w:rPr>
        <w:t>Not</w:t>
      </w:r>
      <w:r w:rsidR="00DF6273" w:rsidRPr="00475A83">
        <w:rPr>
          <w:rFonts w:asciiTheme="majorHAnsi" w:hAnsiTheme="majorHAnsi"/>
          <w:szCs w:val="22"/>
        </w:rPr>
        <w:t>e</w:t>
      </w:r>
      <w:r w:rsidRPr="00475A83">
        <w:rPr>
          <w:rFonts w:asciiTheme="majorHAnsi" w:hAnsiTheme="majorHAnsi"/>
          <w:szCs w:val="22"/>
        </w:rPr>
        <w:t xml:space="preserve"> that the detailed share class rights will be set out in the JVCO’s </w:t>
      </w:r>
      <w:r w:rsidR="00E33998" w:rsidRPr="00475A83">
        <w:rPr>
          <w:rFonts w:asciiTheme="majorHAnsi" w:hAnsiTheme="majorHAnsi"/>
          <w:szCs w:val="22"/>
        </w:rPr>
        <w:t xml:space="preserve">Shareholders’ Agreement and </w:t>
      </w:r>
      <w:r w:rsidRPr="00475A83">
        <w:rPr>
          <w:rFonts w:asciiTheme="majorHAnsi" w:hAnsiTheme="majorHAnsi"/>
          <w:szCs w:val="22"/>
        </w:rPr>
        <w:t>Articles of Association.</w:t>
      </w:r>
      <w:r w:rsidR="00E33998" w:rsidRPr="00475A83">
        <w:rPr>
          <w:rFonts w:asciiTheme="majorHAnsi" w:hAnsiTheme="majorHAnsi"/>
          <w:szCs w:val="22"/>
        </w:rPr>
        <w:t xml:space="preserve"> For simplicity, the A ordinary shares and B ordinary shares have identical share c</w:t>
      </w:r>
      <w:r w:rsidR="00FE0D48" w:rsidRPr="00475A83">
        <w:rPr>
          <w:rFonts w:asciiTheme="majorHAnsi" w:hAnsiTheme="majorHAnsi"/>
          <w:szCs w:val="22"/>
        </w:rPr>
        <w:t>lass</w:t>
      </w:r>
      <w:r w:rsidR="00E33998" w:rsidRPr="00475A83">
        <w:rPr>
          <w:rFonts w:asciiTheme="majorHAnsi" w:hAnsiTheme="majorHAnsi"/>
          <w:szCs w:val="22"/>
        </w:rPr>
        <w:t xml:space="preserve"> rights in the template documents.</w:t>
      </w:r>
      <w:r w:rsidRPr="00475A83">
        <w:rPr>
          <w:rFonts w:asciiTheme="majorHAnsi" w:hAnsiTheme="majorHAnsi"/>
          <w:szCs w:val="22"/>
        </w:rPr>
        <w:t xml:space="preserve"> </w:t>
      </w:r>
    </w:p>
    <w:p w14:paraId="5F5370A2" w14:textId="6AEFACBC" w:rsidR="00BD39E9" w:rsidRPr="00475A83" w:rsidRDefault="002C6BDF" w:rsidP="00353D5F">
      <w:pPr>
        <w:pStyle w:val="BBClause2"/>
        <w:keepNext/>
        <w:rPr>
          <w:rFonts w:asciiTheme="majorHAnsi" w:hAnsiTheme="majorHAnsi"/>
          <w:b/>
          <w:bCs/>
          <w:szCs w:val="22"/>
          <w:u w:val="single"/>
        </w:rPr>
      </w:pPr>
      <w:r w:rsidRPr="00475A83">
        <w:rPr>
          <w:rFonts w:asciiTheme="majorHAnsi" w:hAnsiTheme="majorHAnsi"/>
          <w:b/>
          <w:bCs/>
          <w:szCs w:val="22"/>
          <w:u w:val="single"/>
        </w:rPr>
        <w:t xml:space="preserve">Paragraph 3: </w:t>
      </w:r>
      <w:r w:rsidR="00353D5F" w:rsidRPr="00475A83">
        <w:rPr>
          <w:rFonts w:asciiTheme="majorHAnsi" w:hAnsiTheme="majorHAnsi"/>
          <w:b/>
          <w:bCs/>
          <w:szCs w:val="22"/>
          <w:u w:val="single"/>
        </w:rPr>
        <w:t>Confidentiality</w:t>
      </w:r>
      <w:r w:rsidR="00353D5F" w:rsidRPr="00A4602B">
        <w:rPr>
          <w:rFonts w:asciiTheme="majorHAnsi" w:hAnsiTheme="majorHAnsi"/>
          <w:b/>
          <w:bCs/>
          <w:szCs w:val="22"/>
        </w:rPr>
        <w:t xml:space="preserve"> </w:t>
      </w:r>
      <w:r w:rsidR="00825E0A" w:rsidRPr="005705B0">
        <w:rPr>
          <w:rFonts w:asciiTheme="majorHAnsi" w:hAnsiTheme="majorHAnsi"/>
          <w:b/>
          <w:bCs/>
          <w:color w:val="FF0000"/>
          <w:szCs w:val="22"/>
        </w:rPr>
        <w:t>HIGH PRIORITY</w:t>
      </w:r>
    </w:p>
    <w:p w14:paraId="02EC22EA" w14:textId="3DE602C0" w:rsidR="00353D5F" w:rsidRPr="00475A83" w:rsidRDefault="00353D5F" w:rsidP="00353D5F">
      <w:pPr>
        <w:pStyle w:val="BBClause3"/>
        <w:numPr>
          <w:ilvl w:val="0"/>
          <w:numId w:val="0"/>
        </w:numPr>
        <w:ind w:left="720"/>
        <w:rPr>
          <w:rFonts w:asciiTheme="majorHAnsi" w:hAnsiTheme="majorHAnsi"/>
          <w:b/>
          <w:bCs/>
          <w:szCs w:val="22"/>
        </w:rPr>
      </w:pPr>
      <w:r w:rsidRPr="00475A83">
        <w:rPr>
          <w:rFonts w:asciiTheme="majorHAnsi" w:hAnsiTheme="majorHAnsi"/>
          <w:b/>
          <w:bCs/>
          <w:szCs w:val="22"/>
        </w:rPr>
        <w:t xml:space="preserve">Purpose: </w:t>
      </w:r>
      <w:r w:rsidRPr="00475A83">
        <w:rPr>
          <w:rFonts w:asciiTheme="majorHAnsi" w:hAnsiTheme="majorHAnsi"/>
          <w:szCs w:val="22"/>
        </w:rPr>
        <w:t xml:space="preserve">This paragraph is legally binding and requires each </w:t>
      </w:r>
      <w:r w:rsidR="00AC1D23" w:rsidRPr="00475A83">
        <w:rPr>
          <w:rFonts w:asciiTheme="majorHAnsi" w:hAnsiTheme="majorHAnsi"/>
          <w:szCs w:val="22"/>
        </w:rPr>
        <w:t>Party</w:t>
      </w:r>
      <w:r w:rsidRPr="00475A83">
        <w:rPr>
          <w:rFonts w:asciiTheme="majorHAnsi" w:hAnsiTheme="majorHAnsi"/>
          <w:szCs w:val="22"/>
        </w:rPr>
        <w:t xml:space="preserve"> to keep information concerning the Project and the affairs of the other </w:t>
      </w:r>
      <w:r w:rsidR="00AC1D23" w:rsidRPr="00475A83">
        <w:rPr>
          <w:rFonts w:asciiTheme="majorHAnsi" w:hAnsiTheme="majorHAnsi"/>
          <w:szCs w:val="22"/>
        </w:rPr>
        <w:t>Party</w:t>
      </w:r>
      <w:r w:rsidRPr="00475A83">
        <w:rPr>
          <w:rFonts w:asciiTheme="majorHAnsi" w:hAnsiTheme="majorHAnsi"/>
          <w:szCs w:val="22"/>
        </w:rPr>
        <w:t xml:space="preserve"> confidential for a period of two years after the date of the Heads of Terms. Carve outs have been included for disclosures that are required to evaluate the JV, including disclosures to employees, officers, representatives and the like. </w:t>
      </w:r>
    </w:p>
    <w:p w14:paraId="278CF5C8" w14:textId="7CBCAC37" w:rsidR="00320F19" w:rsidRPr="00475A83" w:rsidRDefault="00353D5F" w:rsidP="00320F19">
      <w:pPr>
        <w:pStyle w:val="BBClause3"/>
        <w:numPr>
          <w:ilvl w:val="0"/>
          <w:numId w:val="0"/>
        </w:numPr>
        <w:ind w:left="720"/>
        <w:rPr>
          <w:rFonts w:asciiTheme="majorHAnsi" w:hAnsiTheme="majorHAnsi"/>
          <w:szCs w:val="22"/>
        </w:rPr>
      </w:pPr>
      <w:r w:rsidRPr="00475A83">
        <w:rPr>
          <w:rFonts w:asciiTheme="majorHAnsi" w:hAnsiTheme="majorHAnsi"/>
          <w:szCs w:val="22"/>
        </w:rPr>
        <w:t xml:space="preserve">Confidentiality protections are critical given that the </w:t>
      </w:r>
      <w:r w:rsidR="00AC1D23" w:rsidRPr="00475A83">
        <w:rPr>
          <w:rFonts w:asciiTheme="majorHAnsi" w:hAnsiTheme="majorHAnsi"/>
          <w:szCs w:val="22"/>
        </w:rPr>
        <w:t>parties</w:t>
      </w:r>
      <w:r w:rsidRPr="00475A83">
        <w:rPr>
          <w:rFonts w:asciiTheme="majorHAnsi" w:hAnsiTheme="majorHAnsi"/>
          <w:szCs w:val="22"/>
        </w:rPr>
        <w:t xml:space="preserve"> will be sharing sensitive commercial, technical, and financial information during the negotiation and due diligence process.</w:t>
      </w:r>
    </w:p>
    <w:p w14:paraId="2DA61DDA" w14:textId="2A8F7039" w:rsidR="00FD56DF" w:rsidRPr="00475A83" w:rsidRDefault="00FD56DF" w:rsidP="00320F19">
      <w:pPr>
        <w:pStyle w:val="BBClause3"/>
        <w:numPr>
          <w:ilvl w:val="0"/>
          <w:numId w:val="0"/>
        </w:numPr>
        <w:ind w:left="720"/>
        <w:rPr>
          <w:rFonts w:asciiTheme="majorHAnsi" w:hAnsiTheme="majorHAnsi"/>
          <w:b/>
          <w:bCs/>
          <w:szCs w:val="22"/>
        </w:rPr>
      </w:pPr>
      <w:r w:rsidRPr="00475A83">
        <w:rPr>
          <w:rFonts w:asciiTheme="majorHAnsi" w:hAnsiTheme="majorHAnsi"/>
          <w:b/>
          <w:bCs/>
          <w:szCs w:val="22"/>
        </w:rPr>
        <w:t xml:space="preserve">Action Required: </w:t>
      </w:r>
    </w:p>
    <w:p w14:paraId="3FA0D0DB" w14:textId="77777777" w:rsidR="00825E0A" w:rsidRPr="000E3379" w:rsidRDefault="00825E0A" w:rsidP="00825E0A">
      <w:pPr>
        <w:pStyle w:val="BBClause2"/>
        <w:keepNext/>
        <w:numPr>
          <w:ilvl w:val="2"/>
          <w:numId w:val="14"/>
        </w:numPr>
      </w:pPr>
      <w:r w:rsidRPr="001528C6">
        <w:t>Review</w:t>
      </w:r>
      <w:r>
        <w:rPr>
          <w:szCs w:val="22"/>
        </w:rPr>
        <w:t xml:space="preserve"> the permitted disclosure exceptions and confirm they are sufficient for your project. </w:t>
      </w:r>
      <w:proofErr w:type="gramStart"/>
      <w:r>
        <w:rPr>
          <w:szCs w:val="22"/>
        </w:rPr>
        <w:t>In particular, consider</w:t>
      </w:r>
      <w:proofErr w:type="gramEnd"/>
      <w:r>
        <w:rPr>
          <w:szCs w:val="22"/>
        </w:rPr>
        <w:t xml:space="preserve"> whether the CEG needs to disclose information to </w:t>
      </w:r>
      <w:r>
        <w:rPr>
          <w:szCs w:val="22"/>
        </w:rPr>
        <w:lastRenderedPageBreak/>
        <w:t>community shareholders, local authority partners, grant funders, or volunteer board members, and ensure the drafting permits this.</w:t>
      </w:r>
    </w:p>
    <w:p w14:paraId="17792C1D" w14:textId="40AC736C" w:rsidR="00825E0A" w:rsidRDefault="00825E0A" w:rsidP="00825E0A">
      <w:pPr>
        <w:pStyle w:val="BBBodyTextIndent1"/>
      </w:pPr>
      <w:r w:rsidRPr="001528C6">
        <w:rPr>
          <w:b/>
          <w:bCs/>
          <w:szCs w:val="22"/>
        </w:rPr>
        <w:t>Guidance for CEG:</w:t>
      </w:r>
      <w:r>
        <w:rPr>
          <w:b/>
          <w:bCs/>
          <w:szCs w:val="22"/>
        </w:rPr>
        <w:t xml:space="preserve"> </w:t>
      </w:r>
      <w:r>
        <w:rPr>
          <w:szCs w:val="22"/>
        </w:rPr>
        <w:t xml:space="preserve">Confidentiality obligations are particularly important for community energy groups because a CEG may need to share project information with a wide range of stakeholders including volunteer directors, community shareholders, local councils, and grant-making bodies. You should ensure that the permitted disclosure exceptions are broad enough to allow you to share information with these groups without breaching the Agreement. If the standard exceptions do not cover your needs, negotiate additional carve-outs before signing. </w:t>
      </w:r>
    </w:p>
    <w:p w14:paraId="3E02E556" w14:textId="1A5C4A2E" w:rsidR="00320F19" w:rsidRPr="00475A83" w:rsidRDefault="002C6BDF" w:rsidP="00320F19">
      <w:pPr>
        <w:pStyle w:val="BBClause2"/>
        <w:keepNext/>
        <w:rPr>
          <w:rFonts w:asciiTheme="majorHAnsi" w:hAnsiTheme="majorHAnsi"/>
          <w:b/>
          <w:bCs/>
          <w:szCs w:val="22"/>
          <w:u w:val="single"/>
        </w:rPr>
      </w:pPr>
      <w:r w:rsidRPr="00475A83">
        <w:rPr>
          <w:rFonts w:asciiTheme="majorHAnsi" w:hAnsiTheme="majorHAnsi"/>
          <w:b/>
          <w:bCs/>
          <w:szCs w:val="22"/>
          <w:u w:val="single"/>
        </w:rPr>
        <w:t xml:space="preserve">Paragraph 4: </w:t>
      </w:r>
      <w:r w:rsidR="00320F19" w:rsidRPr="00475A83">
        <w:rPr>
          <w:rFonts w:asciiTheme="majorHAnsi" w:hAnsiTheme="majorHAnsi"/>
          <w:b/>
          <w:bCs/>
          <w:szCs w:val="22"/>
          <w:u w:val="single"/>
        </w:rPr>
        <w:t xml:space="preserve">Inadequacy of damages </w:t>
      </w:r>
    </w:p>
    <w:p w14:paraId="33336B27" w14:textId="0FF6101F" w:rsidR="00320F19" w:rsidRPr="00475A83" w:rsidRDefault="00320F19" w:rsidP="00320F19">
      <w:pPr>
        <w:pStyle w:val="BBClause3"/>
        <w:numPr>
          <w:ilvl w:val="0"/>
          <w:numId w:val="0"/>
        </w:numPr>
        <w:ind w:left="720"/>
        <w:rPr>
          <w:rFonts w:asciiTheme="majorHAnsi" w:hAnsiTheme="majorHAnsi"/>
          <w:b/>
          <w:bCs/>
          <w:szCs w:val="22"/>
        </w:rPr>
      </w:pPr>
      <w:r w:rsidRPr="00475A83">
        <w:rPr>
          <w:rFonts w:asciiTheme="majorHAnsi" w:hAnsiTheme="majorHAnsi"/>
          <w:b/>
          <w:bCs/>
          <w:szCs w:val="22"/>
        </w:rPr>
        <w:t xml:space="preserve">Purpose: </w:t>
      </w:r>
      <w:r w:rsidRPr="00475A83">
        <w:rPr>
          <w:rFonts w:asciiTheme="majorHAnsi" w:hAnsiTheme="majorHAnsi"/>
          <w:szCs w:val="22"/>
        </w:rPr>
        <w:t xml:space="preserve">This paragraph is legally binding and provides that damages alone would not be an adequate remedy for breach of the confidentiality obligations. It confirms that the non-defaulting </w:t>
      </w:r>
      <w:r w:rsidR="00AC1D23" w:rsidRPr="00475A83">
        <w:rPr>
          <w:rFonts w:asciiTheme="majorHAnsi" w:hAnsiTheme="majorHAnsi"/>
          <w:szCs w:val="22"/>
        </w:rPr>
        <w:t>Party</w:t>
      </w:r>
      <w:r w:rsidRPr="00475A83">
        <w:rPr>
          <w:rFonts w:asciiTheme="majorHAnsi" w:hAnsiTheme="majorHAnsi"/>
          <w:szCs w:val="22"/>
        </w:rPr>
        <w:t xml:space="preserve"> shall be entitled to injunctive relief, specific performance or other equitable remedies for any threatened or actual breach of confidentiality. </w:t>
      </w:r>
    </w:p>
    <w:p w14:paraId="08293863" w14:textId="128C3116" w:rsidR="00320F19" w:rsidRPr="00475A83" w:rsidRDefault="00320F19" w:rsidP="00320F19">
      <w:pPr>
        <w:pStyle w:val="BBClause3"/>
        <w:numPr>
          <w:ilvl w:val="0"/>
          <w:numId w:val="0"/>
        </w:numPr>
        <w:ind w:left="720"/>
        <w:rPr>
          <w:rFonts w:asciiTheme="majorHAnsi" w:hAnsiTheme="majorHAnsi"/>
          <w:szCs w:val="22"/>
        </w:rPr>
      </w:pPr>
      <w:r w:rsidRPr="00475A83">
        <w:rPr>
          <w:rFonts w:asciiTheme="majorHAnsi" w:hAnsiTheme="majorHAnsi"/>
          <w:szCs w:val="22"/>
        </w:rPr>
        <w:t>This provision is important because:</w:t>
      </w:r>
    </w:p>
    <w:p w14:paraId="3064F1ED" w14:textId="2033B77F" w:rsidR="00320F19" w:rsidRPr="00475A83" w:rsidRDefault="00320F19" w:rsidP="00B40566">
      <w:pPr>
        <w:pStyle w:val="BBClause3"/>
        <w:numPr>
          <w:ilvl w:val="0"/>
          <w:numId w:val="18"/>
        </w:numPr>
        <w:rPr>
          <w:rFonts w:asciiTheme="majorHAnsi" w:hAnsiTheme="majorHAnsi"/>
          <w:szCs w:val="22"/>
        </w:rPr>
      </w:pPr>
      <w:r w:rsidRPr="00475A83">
        <w:rPr>
          <w:rFonts w:asciiTheme="majorHAnsi" w:hAnsiTheme="majorHAnsi"/>
          <w:szCs w:val="22"/>
        </w:rPr>
        <w:t>Monetary damages may be difficult to quantify for breach of confidentiality</w:t>
      </w:r>
      <w:r w:rsidR="00965B13" w:rsidRPr="00475A83">
        <w:rPr>
          <w:rFonts w:asciiTheme="majorHAnsi" w:hAnsiTheme="majorHAnsi"/>
          <w:szCs w:val="22"/>
        </w:rPr>
        <w:t>.</w:t>
      </w:r>
    </w:p>
    <w:p w14:paraId="2BA1E146" w14:textId="5D01910E" w:rsidR="00320F19" w:rsidRPr="00475A83" w:rsidRDefault="00320F19" w:rsidP="00B40566">
      <w:pPr>
        <w:pStyle w:val="BBClause3"/>
        <w:numPr>
          <w:ilvl w:val="0"/>
          <w:numId w:val="18"/>
        </w:numPr>
        <w:rPr>
          <w:rFonts w:asciiTheme="majorHAnsi" w:hAnsiTheme="majorHAnsi"/>
          <w:szCs w:val="22"/>
        </w:rPr>
      </w:pPr>
      <w:r w:rsidRPr="00475A83">
        <w:rPr>
          <w:rFonts w:asciiTheme="majorHAnsi" w:hAnsiTheme="majorHAnsi"/>
          <w:szCs w:val="22"/>
        </w:rPr>
        <w:t>Once confidential information is disclosed, monetary compensation cannot reverse the disclosure</w:t>
      </w:r>
      <w:r w:rsidR="00965B13" w:rsidRPr="00475A83">
        <w:rPr>
          <w:rFonts w:asciiTheme="majorHAnsi" w:hAnsiTheme="majorHAnsi"/>
          <w:szCs w:val="22"/>
        </w:rPr>
        <w:t>.</w:t>
      </w:r>
    </w:p>
    <w:p w14:paraId="7C4BFB8A" w14:textId="32DE8FD2" w:rsidR="00320F19" w:rsidRPr="00475A83" w:rsidRDefault="00320F19" w:rsidP="00B40566">
      <w:pPr>
        <w:pStyle w:val="BBClause3"/>
        <w:numPr>
          <w:ilvl w:val="0"/>
          <w:numId w:val="18"/>
        </w:numPr>
        <w:rPr>
          <w:rFonts w:asciiTheme="majorHAnsi" w:hAnsiTheme="majorHAnsi"/>
          <w:szCs w:val="22"/>
        </w:rPr>
      </w:pPr>
      <w:r w:rsidRPr="00475A83">
        <w:rPr>
          <w:rFonts w:asciiTheme="majorHAnsi" w:hAnsiTheme="majorHAnsi"/>
          <w:szCs w:val="22"/>
        </w:rPr>
        <w:t>Injunctive relief can prevent disclosure before it occurs or prevent further disclosure after an initial breach</w:t>
      </w:r>
      <w:r w:rsidR="00965B13" w:rsidRPr="00475A83">
        <w:rPr>
          <w:rFonts w:asciiTheme="majorHAnsi" w:hAnsiTheme="majorHAnsi"/>
          <w:szCs w:val="22"/>
        </w:rPr>
        <w:t>.</w:t>
      </w:r>
    </w:p>
    <w:p w14:paraId="25D98032" w14:textId="554E795F" w:rsidR="00386FDF" w:rsidRPr="00475A83" w:rsidRDefault="002C6BDF" w:rsidP="00320F19">
      <w:pPr>
        <w:pStyle w:val="BBClause2"/>
        <w:keepNext/>
        <w:rPr>
          <w:rFonts w:asciiTheme="majorHAnsi" w:hAnsiTheme="majorHAnsi"/>
          <w:b/>
          <w:bCs/>
          <w:szCs w:val="22"/>
          <w:u w:val="single"/>
        </w:rPr>
      </w:pPr>
      <w:r w:rsidRPr="00475A83">
        <w:rPr>
          <w:rFonts w:asciiTheme="majorHAnsi" w:hAnsiTheme="majorHAnsi"/>
          <w:b/>
          <w:bCs/>
          <w:szCs w:val="22"/>
          <w:u w:val="single"/>
        </w:rPr>
        <w:t xml:space="preserve">Paragraph 5: </w:t>
      </w:r>
      <w:r w:rsidR="00320F19" w:rsidRPr="00475A83">
        <w:rPr>
          <w:rFonts w:asciiTheme="majorHAnsi" w:hAnsiTheme="majorHAnsi"/>
          <w:b/>
          <w:bCs/>
          <w:szCs w:val="22"/>
          <w:u w:val="single"/>
        </w:rPr>
        <w:t xml:space="preserve">Time limits </w:t>
      </w:r>
    </w:p>
    <w:p w14:paraId="0B807080" w14:textId="36B9376E" w:rsidR="00320F19" w:rsidRPr="00475A83" w:rsidRDefault="00320F19" w:rsidP="00320F19">
      <w:pPr>
        <w:pStyle w:val="BBClause2"/>
        <w:keepNext/>
        <w:numPr>
          <w:ilvl w:val="0"/>
          <w:numId w:val="0"/>
        </w:numPr>
        <w:ind w:left="720"/>
        <w:rPr>
          <w:rFonts w:asciiTheme="majorHAnsi" w:hAnsiTheme="majorHAnsi"/>
          <w:szCs w:val="22"/>
        </w:rPr>
      </w:pPr>
      <w:r w:rsidRPr="00475A83">
        <w:rPr>
          <w:rFonts w:asciiTheme="majorHAnsi" w:hAnsiTheme="majorHAnsi"/>
          <w:b/>
          <w:bCs/>
          <w:szCs w:val="22"/>
        </w:rPr>
        <w:t xml:space="preserve">Purpose: </w:t>
      </w:r>
      <w:r w:rsidRPr="00475A83">
        <w:rPr>
          <w:rFonts w:asciiTheme="majorHAnsi" w:hAnsiTheme="majorHAnsi"/>
          <w:szCs w:val="22"/>
        </w:rPr>
        <w:t xml:space="preserve">This paragraph requires the </w:t>
      </w:r>
      <w:r w:rsidR="00AC1D23" w:rsidRPr="00475A83">
        <w:rPr>
          <w:rFonts w:asciiTheme="majorHAnsi" w:hAnsiTheme="majorHAnsi"/>
          <w:szCs w:val="22"/>
        </w:rPr>
        <w:t>Parties</w:t>
      </w:r>
      <w:r w:rsidRPr="00475A83">
        <w:rPr>
          <w:rFonts w:asciiTheme="majorHAnsi" w:hAnsiTheme="majorHAnsi"/>
          <w:szCs w:val="22"/>
        </w:rPr>
        <w:t xml:space="preserve"> to negotiate in good faith with a view to executing the Agreements by a specified longstop date. </w:t>
      </w:r>
      <w:r w:rsidR="00825E0A">
        <w:rPr>
          <w:rFonts w:asciiTheme="majorHAnsi" w:hAnsiTheme="majorHAnsi"/>
          <w:szCs w:val="22"/>
        </w:rPr>
        <w:t>It also</w:t>
      </w:r>
      <w:r w:rsidRPr="00475A83">
        <w:rPr>
          <w:rFonts w:asciiTheme="majorHAnsi" w:hAnsiTheme="majorHAnsi"/>
          <w:szCs w:val="22"/>
        </w:rPr>
        <w:t xml:space="preserve"> permits either </w:t>
      </w:r>
      <w:r w:rsidR="00AC1D23" w:rsidRPr="00475A83">
        <w:rPr>
          <w:rFonts w:asciiTheme="majorHAnsi" w:hAnsiTheme="majorHAnsi"/>
          <w:szCs w:val="22"/>
        </w:rPr>
        <w:t>Party</w:t>
      </w:r>
      <w:r w:rsidRPr="00475A83">
        <w:rPr>
          <w:rFonts w:asciiTheme="majorHAnsi" w:hAnsiTheme="majorHAnsi"/>
          <w:szCs w:val="22"/>
        </w:rPr>
        <w:t xml:space="preserve"> to terminate negotiations at any time without liability, whilst preserving the legally binding provisions </w:t>
      </w:r>
      <w:r w:rsidR="00825E0A">
        <w:rPr>
          <w:rFonts w:asciiTheme="majorHAnsi" w:hAnsiTheme="majorHAnsi"/>
          <w:szCs w:val="22"/>
        </w:rPr>
        <w:t>(</w:t>
      </w:r>
      <w:r w:rsidRPr="00475A83">
        <w:rPr>
          <w:rFonts w:asciiTheme="majorHAnsi" w:hAnsiTheme="majorHAnsi"/>
          <w:szCs w:val="22"/>
        </w:rPr>
        <w:t xml:space="preserve">confidentiality, inadequacy of damages, costs, third </w:t>
      </w:r>
      <w:r w:rsidR="00AC1D23" w:rsidRPr="00475A83">
        <w:rPr>
          <w:rFonts w:asciiTheme="majorHAnsi" w:hAnsiTheme="majorHAnsi"/>
          <w:szCs w:val="22"/>
        </w:rPr>
        <w:t>party</w:t>
      </w:r>
      <w:r w:rsidRPr="00475A83">
        <w:rPr>
          <w:rFonts w:asciiTheme="majorHAnsi" w:hAnsiTheme="majorHAnsi"/>
          <w:szCs w:val="22"/>
        </w:rPr>
        <w:t xml:space="preserve"> rights, governing law and jurisdiction, and the legally binding clause</w:t>
      </w:r>
      <w:r w:rsidR="00825E0A">
        <w:rPr>
          <w:rFonts w:asciiTheme="majorHAnsi" w:hAnsiTheme="majorHAnsi"/>
          <w:szCs w:val="22"/>
        </w:rPr>
        <w:t>)</w:t>
      </w:r>
      <w:r w:rsidRPr="00475A83">
        <w:rPr>
          <w:rFonts w:asciiTheme="majorHAnsi" w:hAnsiTheme="majorHAnsi"/>
          <w:szCs w:val="22"/>
        </w:rPr>
        <w:t>.</w:t>
      </w:r>
    </w:p>
    <w:p w14:paraId="59689BB7" w14:textId="794FDEEA" w:rsidR="00320F19" w:rsidRPr="00475A83" w:rsidRDefault="00320F19" w:rsidP="00320F19">
      <w:pPr>
        <w:pStyle w:val="BBClause2"/>
        <w:keepNext/>
        <w:numPr>
          <w:ilvl w:val="0"/>
          <w:numId w:val="0"/>
        </w:numPr>
        <w:ind w:left="720"/>
        <w:rPr>
          <w:rFonts w:asciiTheme="majorHAnsi" w:hAnsiTheme="majorHAnsi"/>
          <w:szCs w:val="22"/>
        </w:rPr>
      </w:pPr>
      <w:r w:rsidRPr="00475A83">
        <w:rPr>
          <w:rFonts w:asciiTheme="majorHAnsi" w:hAnsiTheme="majorHAnsi"/>
          <w:szCs w:val="22"/>
        </w:rPr>
        <w:t xml:space="preserve">The good faith obligation </w:t>
      </w:r>
      <w:r w:rsidR="00825E0A">
        <w:rPr>
          <w:rFonts w:asciiTheme="majorHAnsi" w:hAnsiTheme="majorHAnsi"/>
          <w:szCs w:val="22"/>
        </w:rPr>
        <w:t xml:space="preserve">and longstop date encourage timely </w:t>
      </w:r>
      <w:r w:rsidRPr="00475A83">
        <w:rPr>
          <w:rFonts w:asciiTheme="majorHAnsi" w:hAnsiTheme="majorHAnsi"/>
          <w:szCs w:val="22"/>
        </w:rPr>
        <w:t xml:space="preserve">progress towards the definitive Agreements, whilst the right to terminate without liability confirms that the Heads of Terms </w:t>
      </w:r>
      <w:r w:rsidR="00A86A60" w:rsidRPr="00475A83">
        <w:rPr>
          <w:rFonts w:asciiTheme="majorHAnsi" w:hAnsiTheme="majorHAnsi"/>
          <w:szCs w:val="22"/>
        </w:rPr>
        <w:t>(save for specified exceptions)</w:t>
      </w:r>
      <w:r w:rsidRPr="00475A83">
        <w:rPr>
          <w:rFonts w:asciiTheme="majorHAnsi" w:hAnsiTheme="majorHAnsi"/>
          <w:szCs w:val="22"/>
        </w:rPr>
        <w:t xml:space="preserve"> </w:t>
      </w:r>
      <w:r w:rsidR="00825E0A">
        <w:rPr>
          <w:rFonts w:asciiTheme="majorHAnsi" w:hAnsiTheme="majorHAnsi"/>
          <w:szCs w:val="22"/>
        </w:rPr>
        <w:t xml:space="preserve">are non-binding </w:t>
      </w:r>
      <w:r w:rsidRPr="00475A83">
        <w:rPr>
          <w:rFonts w:asciiTheme="majorHAnsi" w:hAnsiTheme="majorHAnsi"/>
          <w:szCs w:val="22"/>
        </w:rPr>
        <w:t xml:space="preserve">and neither </w:t>
      </w:r>
      <w:r w:rsidR="00AC1D23" w:rsidRPr="00475A83">
        <w:rPr>
          <w:rFonts w:asciiTheme="majorHAnsi" w:hAnsiTheme="majorHAnsi"/>
          <w:szCs w:val="22"/>
        </w:rPr>
        <w:t>party</w:t>
      </w:r>
      <w:r w:rsidRPr="00475A83">
        <w:rPr>
          <w:rFonts w:asciiTheme="majorHAnsi" w:hAnsiTheme="majorHAnsi"/>
          <w:szCs w:val="22"/>
        </w:rPr>
        <w:t xml:space="preserve"> is obliged to proceed.</w:t>
      </w:r>
    </w:p>
    <w:p w14:paraId="76D1F41B" w14:textId="7E0F6E4A" w:rsidR="00320F19" w:rsidRPr="00475A83" w:rsidRDefault="00FD56DF" w:rsidP="00320F19">
      <w:pPr>
        <w:pStyle w:val="BBClause2"/>
        <w:keepNext/>
        <w:numPr>
          <w:ilvl w:val="0"/>
          <w:numId w:val="0"/>
        </w:numPr>
        <w:ind w:left="720"/>
        <w:rPr>
          <w:rFonts w:asciiTheme="majorHAnsi" w:hAnsiTheme="majorHAnsi"/>
          <w:szCs w:val="22"/>
        </w:rPr>
      </w:pPr>
      <w:r w:rsidRPr="00475A83">
        <w:rPr>
          <w:rFonts w:asciiTheme="majorHAnsi" w:hAnsiTheme="majorHAnsi"/>
          <w:b/>
          <w:bCs/>
          <w:szCs w:val="22"/>
        </w:rPr>
        <w:t>Action Required:</w:t>
      </w:r>
    </w:p>
    <w:p w14:paraId="1C4A68E7" w14:textId="37FFAB12" w:rsidR="00320F19" w:rsidRPr="00475A83" w:rsidRDefault="00320F19" w:rsidP="00B40566">
      <w:pPr>
        <w:pStyle w:val="BBClause2"/>
        <w:numPr>
          <w:ilvl w:val="2"/>
          <w:numId w:val="14"/>
        </w:numPr>
        <w:rPr>
          <w:rFonts w:asciiTheme="majorHAnsi" w:hAnsiTheme="majorHAnsi"/>
          <w:szCs w:val="22"/>
        </w:rPr>
      </w:pPr>
      <w:r w:rsidRPr="00475A83">
        <w:rPr>
          <w:rFonts w:asciiTheme="majorHAnsi" w:hAnsiTheme="majorHAnsi"/>
          <w:szCs w:val="22"/>
        </w:rPr>
        <w:t xml:space="preserve">Insert the longstop date by which the </w:t>
      </w:r>
      <w:r w:rsidR="00AC1D23" w:rsidRPr="00475A83">
        <w:rPr>
          <w:rFonts w:asciiTheme="majorHAnsi" w:hAnsiTheme="majorHAnsi"/>
          <w:szCs w:val="22"/>
        </w:rPr>
        <w:t>parties</w:t>
      </w:r>
      <w:r w:rsidRPr="00475A83">
        <w:rPr>
          <w:rFonts w:asciiTheme="majorHAnsi" w:hAnsiTheme="majorHAnsi"/>
          <w:szCs w:val="22"/>
        </w:rPr>
        <w:t xml:space="preserve"> aim to execute the Agreements</w:t>
      </w:r>
      <w:r w:rsidR="00965B13" w:rsidRPr="00475A83">
        <w:rPr>
          <w:rFonts w:asciiTheme="majorHAnsi" w:hAnsiTheme="majorHAnsi"/>
          <w:szCs w:val="22"/>
        </w:rPr>
        <w:t>.</w:t>
      </w:r>
      <w:r w:rsidRPr="00475A83">
        <w:rPr>
          <w:rFonts w:asciiTheme="majorHAnsi" w:hAnsiTheme="majorHAnsi"/>
          <w:szCs w:val="22"/>
        </w:rPr>
        <w:t xml:space="preserve"> </w:t>
      </w:r>
    </w:p>
    <w:p w14:paraId="18E19153" w14:textId="49563A70" w:rsidR="00320F19" w:rsidRPr="00475A83" w:rsidRDefault="002C6BDF" w:rsidP="00320F19">
      <w:pPr>
        <w:pStyle w:val="BBClause2"/>
        <w:keepNext/>
        <w:rPr>
          <w:rFonts w:asciiTheme="majorHAnsi" w:hAnsiTheme="majorHAnsi"/>
          <w:b/>
          <w:bCs/>
          <w:szCs w:val="22"/>
          <w:u w:val="single"/>
        </w:rPr>
      </w:pPr>
      <w:r w:rsidRPr="00475A83">
        <w:rPr>
          <w:rFonts w:asciiTheme="majorHAnsi" w:hAnsiTheme="majorHAnsi"/>
          <w:b/>
          <w:bCs/>
          <w:szCs w:val="22"/>
          <w:u w:val="single"/>
        </w:rPr>
        <w:t xml:space="preserve">Paragraph 6: </w:t>
      </w:r>
      <w:r w:rsidR="00320F19" w:rsidRPr="00475A83">
        <w:rPr>
          <w:rFonts w:asciiTheme="majorHAnsi" w:hAnsiTheme="majorHAnsi"/>
          <w:b/>
          <w:bCs/>
          <w:szCs w:val="22"/>
          <w:u w:val="single"/>
        </w:rPr>
        <w:t xml:space="preserve">Costs </w:t>
      </w:r>
    </w:p>
    <w:p w14:paraId="46974017" w14:textId="5DFA905C" w:rsidR="007B55EF" w:rsidRPr="00475A83" w:rsidRDefault="00320F19" w:rsidP="007B55EF">
      <w:pPr>
        <w:pStyle w:val="BBClause2"/>
        <w:numPr>
          <w:ilvl w:val="0"/>
          <w:numId w:val="0"/>
        </w:numPr>
        <w:ind w:left="720"/>
        <w:rPr>
          <w:rFonts w:asciiTheme="majorHAnsi" w:hAnsiTheme="majorHAnsi"/>
          <w:szCs w:val="22"/>
        </w:rPr>
      </w:pPr>
      <w:r w:rsidRPr="00475A83">
        <w:rPr>
          <w:rFonts w:asciiTheme="majorHAnsi" w:hAnsiTheme="majorHAnsi"/>
          <w:b/>
          <w:bCs/>
          <w:szCs w:val="22"/>
        </w:rPr>
        <w:t xml:space="preserve">Purpose: </w:t>
      </w:r>
      <w:r w:rsidR="007B55EF" w:rsidRPr="00475A83">
        <w:rPr>
          <w:rFonts w:asciiTheme="majorHAnsi" w:hAnsiTheme="majorHAnsi"/>
          <w:szCs w:val="22"/>
        </w:rPr>
        <w:t xml:space="preserve">This paragraph is legally binding and provides that each </w:t>
      </w:r>
      <w:r w:rsidR="00AC1D23" w:rsidRPr="00475A83">
        <w:rPr>
          <w:rFonts w:asciiTheme="majorHAnsi" w:hAnsiTheme="majorHAnsi"/>
          <w:szCs w:val="22"/>
        </w:rPr>
        <w:t>Party</w:t>
      </w:r>
      <w:r w:rsidR="007B55EF" w:rsidRPr="00475A83">
        <w:rPr>
          <w:rFonts w:asciiTheme="majorHAnsi" w:hAnsiTheme="majorHAnsi"/>
          <w:szCs w:val="22"/>
        </w:rPr>
        <w:t xml:space="preserve"> shall pay its own costs incurred in connection with the proposed JV, </w:t>
      </w:r>
      <w:proofErr w:type="gramStart"/>
      <w:r w:rsidR="007B55EF" w:rsidRPr="00475A83">
        <w:rPr>
          <w:rFonts w:asciiTheme="majorHAnsi" w:hAnsiTheme="majorHAnsi"/>
          <w:szCs w:val="22"/>
        </w:rPr>
        <w:t>whether or not</w:t>
      </w:r>
      <w:proofErr w:type="gramEnd"/>
      <w:r w:rsidR="007B55EF" w:rsidRPr="00475A83">
        <w:rPr>
          <w:rFonts w:asciiTheme="majorHAnsi" w:hAnsiTheme="majorHAnsi"/>
          <w:szCs w:val="22"/>
        </w:rPr>
        <w:t xml:space="preserve"> it proceeds. </w:t>
      </w:r>
    </w:p>
    <w:p w14:paraId="24E4B686" w14:textId="21DDF687" w:rsidR="007B55EF" w:rsidRPr="00475A83" w:rsidRDefault="002C6BDF" w:rsidP="007B55EF">
      <w:pPr>
        <w:pStyle w:val="BBClause2"/>
        <w:keepNext/>
        <w:rPr>
          <w:rFonts w:asciiTheme="majorHAnsi" w:hAnsiTheme="majorHAnsi"/>
          <w:b/>
          <w:bCs/>
          <w:szCs w:val="22"/>
          <w:u w:val="single"/>
        </w:rPr>
      </w:pPr>
      <w:r w:rsidRPr="00475A83">
        <w:rPr>
          <w:rFonts w:asciiTheme="majorHAnsi" w:hAnsiTheme="majorHAnsi"/>
          <w:b/>
          <w:bCs/>
          <w:szCs w:val="22"/>
          <w:u w:val="single"/>
        </w:rPr>
        <w:t xml:space="preserve">Paragraph 7: </w:t>
      </w:r>
      <w:r w:rsidR="007B55EF" w:rsidRPr="00475A83">
        <w:rPr>
          <w:rFonts w:asciiTheme="majorHAnsi" w:hAnsiTheme="majorHAnsi"/>
          <w:b/>
          <w:bCs/>
          <w:szCs w:val="22"/>
          <w:u w:val="single"/>
        </w:rPr>
        <w:t xml:space="preserve">Third </w:t>
      </w:r>
      <w:r w:rsidR="00AC1D23" w:rsidRPr="00475A83">
        <w:rPr>
          <w:rFonts w:asciiTheme="majorHAnsi" w:hAnsiTheme="majorHAnsi"/>
          <w:b/>
          <w:bCs/>
          <w:szCs w:val="22"/>
          <w:u w:val="single"/>
        </w:rPr>
        <w:t>party</w:t>
      </w:r>
      <w:r w:rsidR="007B55EF" w:rsidRPr="00475A83">
        <w:rPr>
          <w:rFonts w:asciiTheme="majorHAnsi" w:hAnsiTheme="majorHAnsi"/>
          <w:b/>
          <w:bCs/>
          <w:szCs w:val="22"/>
          <w:u w:val="single"/>
        </w:rPr>
        <w:t xml:space="preserve"> rights </w:t>
      </w:r>
    </w:p>
    <w:p w14:paraId="7526A587" w14:textId="579242A6" w:rsidR="007B55EF" w:rsidRPr="00475A83" w:rsidRDefault="007B55EF" w:rsidP="007B55EF">
      <w:pPr>
        <w:pStyle w:val="BBClause3"/>
        <w:numPr>
          <w:ilvl w:val="0"/>
          <w:numId w:val="0"/>
        </w:numPr>
        <w:ind w:left="720"/>
        <w:rPr>
          <w:rFonts w:asciiTheme="majorHAnsi" w:hAnsiTheme="majorHAnsi"/>
          <w:szCs w:val="22"/>
        </w:rPr>
      </w:pPr>
      <w:r w:rsidRPr="00475A83">
        <w:rPr>
          <w:rFonts w:asciiTheme="majorHAnsi" w:hAnsiTheme="majorHAnsi"/>
          <w:b/>
          <w:bCs/>
          <w:szCs w:val="22"/>
        </w:rPr>
        <w:t>Purpose:</w:t>
      </w:r>
      <w:r w:rsidRPr="00475A83">
        <w:rPr>
          <w:rFonts w:asciiTheme="majorHAnsi" w:hAnsiTheme="majorHAnsi"/>
          <w:szCs w:val="22"/>
        </w:rPr>
        <w:t xml:space="preserve"> This paragraph is legally binding and provides that no one other than a </w:t>
      </w:r>
      <w:r w:rsidR="00AC1D23" w:rsidRPr="00475A83">
        <w:rPr>
          <w:rFonts w:asciiTheme="majorHAnsi" w:hAnsiTheme="majorHAnsi"/>
          <w:szCs w:val="22"/>
        </w:rPr>
        <w:t>Party</w:t>
      </w:r>
      <w:r w:rsidRPr="00475A83">
        <w:rPr>
          <w:rFonts w:asciiTheme="majorHAnsi" w:hAnsiTheme="majorHAnsi"/>
          <w:szCs w:val="22"/>
        </w:rPr>
        <w:t xml:space="preserve"> to the Heads of Terms, their successors and permitted assignees, shall have any right to enforce any of its terms</w:t>
      </w:r>
      <w:r w:rsidR="00965B13" w:rsidRPr="00475A83">
        <w:rPr>
          <w:rFonts w:asciiTheme="majorHAnsi" w:hAnsiTheme="majorHAnsi"/>
          <w:szCs w:val="22"/>
        </w:rPr>
        <w:t>.</w:t>
      </w:r>
    </w:p>
    <w:p w14:paraId="5B76DBCA" w14:textId="29ED6A2F" w:rsidR="007B55EF" w:rsidRPr="00475A83" w:rsidRDefault="002C6BDF" w:rsidP="007B55EF">
      <w:pPr>
        <w:pStyle w:val="BBClause2"/>
        <w:keepNext/>
        <w:rPr>
          <w:rFonts w:asciiTheme="majorHAnsi" w:hAnsiTheme="majorHAnsi"/>
          <w:b/>
          <w:bCs/>
          <w:szCs w:val="22"/>
          <w:u w:val="single"/>
        </w:rPr>
      </w:pPr>
      <w:r w:rsidRPr="00475A83">
        <w:rPr>
          <w:rFonts w:asciiTheme="majorHAnsi" w:hAnsiTheme="majorHAnsi"/>
          <w:b/>
          <w:bCs/>
          <w:szCs w:val="22"/>
          <w:u w:val="single"/>
        </w:rPr>
        <w:lastRenderedPageBreak/>
        <w:t xml:space="preserve">Paragraph 8: </w:t>
      </w:r>
      <w:r w:rsidR="007B55EF" w:rsidRPr="00475A83">
        <w:rPr>
          <w:rFonts w:asciiTheme="majorHAnsi" w:hAnsiTheme="majorHAnsi"/>
          <w:b/>
          <w:bCs/>
          <w:szCs w:val="22"/>
          <w:u w:val="single"/>
        </w:rPr>
        <w:t>Governing law and jurisdiction</w:t>
      </w:r>
    </w:p>
    <w:p w14:paraId="492912D0" w14:textId="7C25D616" w:rsidR="00320F19" w:rsidRPr="00475A83" w:rsidRDefault="00130CF9" w:rsidP="00320F19">
      <w:pPr>
        <w:pStyle w:val="BBClause2"/>
        <w:numPr>
          <w:ilvl w:val="0"/>
          <w:numId w:val="0"/>
        </w:numPr>
        <w:ind w:left="720"/>
        <w:rPr>
          <w:rFonts w:asciiTheme="majorHAnsi" w:hAnsiTheme="majorHAnsi"/>
          <w:szCs w:val="22"/>
        </w:rPr>
      </w:pPr>
      <w:r w:rsidRPr="00475A83">
        <w:rPr>
          <w:rFonts w:asciiTheme="majorHAnsi" w:hAnsiTheme="majorHAnsi"/>
          <w:b/>
          <w:bCs/>
          <w:szCs w:val="22"/>
        </w:rPr>
        <w:t xml:space="preserve">Purpose: </w:t>
      </w:r>
      <w:r w:rsidRPr="00475A83">
        <w:rPr>
          <w:rFonts w:asciiTheme="majorHAnsi" w:hAnsiTheme="majorHAnsi"/>
          <w:szCs w:val="22"/>
        </w:rPr>
        <w:t>These provisions establish English law as the governing law and give English courts exclusive jurisdiction. This provides certainty on which law applies and which courts have jurisdiction.</w:t>
      </w:r>
    </w:p>
    <w:p w14:paraId="5FF669B7" w14:textId="33ABCF16" w:rsidR="00251049" w:rsidRPr="00475A83" w:rsidRDefault="002C6BDF" w:rsidP="00251049">
      <w:pPr>
        <w:pStyle w:val="BBClause2"/>
        <w:keepNext/>
        <w:rPr>
          <w:rFonts w:asciiTheme="majorHAnsi" w:hAnsiTheme="majorHAnsi"/>
          <w:b/>
          <w:bCs/>
          <w:szCs w:val="22"/>
          <w:u w:val="single"/>
        </w:rPr>
      </w:pPr>
      <w:r w:rsidRPr="00475A83">
        <w:rPr>
          <w:rFonts w:asciiTheme="majorHAnsi" w:hAnsiTheme="majorHAnsi"/>
          <w:b/>
          <w:bCs/>
          <w:szCs w:val="22"/>
          <w:u w:val="single"/>
        </w:rPr>
        <w:t xml:space="preserve">Paragraph 9: </w:t>
      </w:r>
      <w:r w:rsidR="00130CF9" w:rsidRPr="00475A83">
        <w:rPr>
          <w:rFonts w:asciiTheme="majorHAnsi" w:hAnsiTheme="majorHAnsi"/>
          <w:b/>
          <w:bCs/>
          <w:szCs w:val="22"/>
          <w:u w:val="single"/>
        </w:rPr>
        <w:t>Legally binding</w:t>
      </w:r>
      <w:r w:rsidR="003F64AE" w:rsidRPr="005705B0">
        <w:rPr>
          <w:b/>
          <w:bCs/>
        </w:rPr>
        <w:t xml:space="preserve"> </w:t>
      </w:r>
      <w:r w:rsidR="003F64AE" w:rsidRPr="005705B0">
        <w:rPr>
          <w:rFonts w:asciiTheme="majorHAnsi" w:hAnsiTheme="majorHAnsi"/>
          <w:b/>
          <w:bCs/>
          <w:color w:val="FF0000"/>
          <w:szCs w:val="22"/>
        </w:rPr>
        <w:t>HIGH PRIORITY</w:t>
      </w:r>
    </w:p>
    <w:p w14:paraId="6458D830" w14:textId="61EEE640" w:rsidR="00130CF9" w:rsidRPr="00475A83" w:rsidRDefault="00130CF9" w:rsidP="00130CF9">
      <w:pPr>
        <w:pStyle w:val="BBClause2"/>
        <w:keepNext/>
        <w:numPr>
          <w:ilvl w:val="0"/>
          <w:numId w:val="0"/>
        </w:numPr>
        <w:ind w:left="720"/>
        <w:rPr>
          <w:rFonts w:asciiTheme="majorHAnsi" w:hAnsiTheme="majorHAnsi"/>
          <w:szCs w:val="22"/>
        </w:rPr>
      </w:pPr>
      <w:r w:rsidRPr="00475A83">
        <w:rPr>
          <w:rFonts w:asciiTheme="majorHAnsi" w:hAnsiTheme="majorHAnsi"/>
          <w:b/>
          <w:bCs/>
          <w:szCs w:val="22"/>
        </w:rPr>
        <w:t xml:space="preserve">Purpose: </w:t>
      </w:r>
      <w:r w:rsidRPr="00475A83">
        <w:rPr>
          <w:rFonts w:asciiTheme="majorHAnsi" w:hAnsiTheme="majorHAnsi"/>
          <w:szCs w:val="22"/>
        </w:rPr>
        <w:t xml:space="preserve">This paragraph confirms that the Heads of Terms are not legally binding except for paragraphs 3, 4, 5, 6, 7, 8, and 9 (being the provisions relating to confidentiality, inadequacy of damages, time limits, costs, third </w:t>
      </w:r>
      <w:r w:rsidR="00AC1D23" w:rsidRPr="00475A83">
        <w:rPr>
          <w:rFonts w:asciiTheme="majorHAnsi" w:hAnsiTheme="majorHAnsi"/>
          <w:szCs w:val="22"/>
        </w:rPr>
        <w:t>party</w:t>
      </w:r>
      <w:r w:rsidRPr="00475A83">
        <w:rPr>
          <w:rFonts w:asciiTheme="majorHAnsi" w:hAnsiTheme="majorHAnsi"/>
          <w:szCs w:val="22"/>
        </w:rPr>
        <w:t xml:space="preserve"> rights, governing law and jurisdiction, and this legally binding clause itself). </w:t>
      </w:r>
    </w:p>
    <w:p w14:paraId="394D24A4" w14:textId="77777777" w:rsidR="00105B8E" w:rsidRDefault="00130CF9" w:rsidP="00130CF9">
      <w:pPr>
        <w:pStyle w:val="BBClause2"/>
        <w:keepNext/>
        <w:numPr>
          <w:ilvl w:val="0"/>
          <w:numId w:val="0"/>
        </w:numPr>
        <w:ind w:left="720"/>
        <w:rPr>
          <w:rFonts w:asciiTheme="majorHAnsi" w:hAnsiTheme="majorHAnsi"/>
          <w:szCs w:val="22"/>
        </w:rPr>
      </w:pPr>
      <w:r w:rsidRPr="00475A83">
        <w:rPr>
          <w:rFonts w:asciiTheme="majorHAnsi" w:hAnsiTheme="majorHAnsi"/>
          <w:szCs w:val="22"/>
        </w:rPr>
        <w:t xml:space="preserve">This clause is critical as it clearly delineates which provisions are legally binding and which are not. The substantive commercial terms (paragraphs 1 and 2) are expressed as an intention and framework for negotiation, not as binding commitments. This allows the </w:t>
      </w:r>
      <w:r w:rsidR="00AC1D23" w:rsidRPr="00475A83">
        <w:rPr>
          <w:rFonts w:asciiTheme="majorHAnsi" w:hAnsiTheme="majorHAnsi"/>
          <w:szCs w:val="22"/>
        </w:rPr>
        <w:t>parties</w:t>
      </w:r>
      <w:r w:rsidRPr="00475A83">
        <w:rPr>
          <w:rFonts w:asciiTheme="majorHAnsi" w:hAnsiTheme="majorHAnsi"/>
          <w:szCs w:val="22"/>
        </w:rPr>
        <w:t xml:space="preserve"> to negotiate freely without legal commitment to proceed.</w:t>
      </w:r>
    </w:p>
    <w:p w14:paraId="684E047F" w14:textId="5338EE45" w:rsidR="00DD0932" w:rsidRPr="00475A83" w:rsidRDefault="00DD0932" w:rsidP="00475A83">
      <w:pPr>
        <w:rPr>
          <w:rFonts w:asciiTheme="majorHAnsi" w:hAnsiTheme="majorHAnsi"/>
          <w:sz w:val="22"/>
          <w:szCs w:val="22"/>
        </w:rPr>
      </w:pPr>
    </w:p>
    <w:p w14:paraId="3AB8D366" w14:textId="37E5EA57" w:rsidR="00195963" w:rsidRPr="00475A83" w:rsidRDefault="00195963">
      <w:pPr>
        <w:rPr>
          <w:rFonts w:asciiTheme="majorHAnsi" w:hAnsiTheme="majorHAnsi"/>
          <w:sz w:val="22"/>
          <w:szCs w:val="22"/>
        </w:rPr>
      </w:pPr>
    </w:p>
    <w:sectPr w:rsidR="00195963" w:rsidRPr="00475A83" w:rsidSect="0095041A">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21E6E" w14:textId="77777777" w:rsidR="00F30238" w:rsidRDefault="00F30238" w:rsidP="00B01583">
      <w:r>
        <w:separator/>
      </w:r>
    </w:p>
  </w:endnote>
  <w:endnote w:type="continuationSeparator" w:id="0">
    <w:p w14:paraId="09F44098" w14:textId="77777777" w:rsidR="00F30238" w:rsidRDefault="00F30238"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3AC7" w14:textId="77777777" w:rsidR="002B4910" w:rsidRDefault="002B49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F965" w14:textId="77777777" w:rsidR="002B4910" w:rsidRDefault="002B49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1231493353" name="Picture 1231493353"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9174A" w14:textId="77777777" w:rsidR="00F30238" w:rsidRDefault="00F30238" w:rsidP="00B01583">
      <w:r>
        <w:separator/>
      </w:r>
    </w:p>
  </w:footnote>
  <w:footnote w:type="continuationSeparator" w:id="0">
    <w:p w14:paraId="7EC5DFE6" w14:textId="77777777" w:rsidR="00F30238" w:rsidRDefault="00F30238"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A84EAF">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A84EAF"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A84EAF">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A84EAF">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A84EAF">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A84EAF">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A84EAF">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A84EAF">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A84EAF">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4C23EEE"/>
    <w:multiLevelType w:val="hybridMultilevel"/>
    <w:tmpl w:val="EE92E9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230BED"/>
    <w:multiLevelType w:val="multilevel"/>
    <w:tmpl w:val="EA64A22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3" w15:restartNumberingAfterBreak="0">
    <w:nsid w:val="08CE7B96"/>
    <w:multiLevelType w:val="multilevel"/>
    <w:tmpl w:val="6082D288"/>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decimal"/>
      <w:lvlText w:val="%1.%2.%3"/>
      <w:lvlJc w:val="left"/>
      <w:pPr>
        <w:tabs>
          <w:tab w:val="num" w:pos="1622"/>
        </w:tabs>
        <w:ind w:left="1622" w:hanging="902"/>
      </w:pPr>
      <w:rPr>
        <w:rFont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4" w15:restartNumberingAfterBreak="0">
    <w:nsid w:val="0A0509B8"/>
    <w:multiLevelType w:val="multilevel"/>
    <w:tmpl w:val="0B24D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4940AD"/>
    <w:multiLevelType w:val="multilevel"/>
    <w:tmpl w:val="E49E3C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6"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8" w15:restartNumberingAfterBreak="0">
    <w:nsid w:val="3C153658"/>
    <w:multiLevelType w:val="multilevel"/>
    <w:tmpl w:val="36500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2C365B"/>
    <w:multiLevelType w:val="multilevel"/>
    <w:tmpl w:val="C70A4AB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10" w15:restartNumberingAfterBreak="0">
    <w:nsid w:val="43B24160"/>
    <w:multiLevelType w:val="multilevel"/>
    <w:tmpl w:val="660EA20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0A20E6D"/>
    <w:multiLevelType w:val="multilevel"/>
    <w:tmpl w:val="59323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4D53F92"/>
    <w:multiLevelType w:val="multilevel"/>
    <w:tmpl w:val="108C370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17" w15:restartNumberingAfterBreak="0">
    <w:nsid w:val="578377BA"/>
    <w:multiLevelType w:val="multilevel"/>
    <w:tmpl w:val="D89C5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8B144C6"/>
    <w:multiLevelType w:val="multilevel"/>
    <w:tmpl w:val="40CAD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9E57EB"/>
    <w:multiLevelType w:val="multilevel"/>
    <w:tmpl w:val="933002F4"/>
    <w:numStyleLink w:val="Parties"/>
  </w:abstractNum>
  <w:abstractNum w:abstractNumId="21" w15:restartNumberingAfterBreak="0">
    <w:nsid w:val="7008426F"/>
    <w:multiLevelType w:val="multilevel"/>
    <w:tmpl w:val="9DB00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E177F3"/>
    <w:multiLevelType w:val="multilevel"/>
    <w:tmpl w:val="22B85D12"/>
    <w:numStyleLink w:val="NumberingSchedules"/>
  </w:abstractNum>
  <w:abstractNum w:abstractNumId="23" w15:restartNumberingAfterBreak="0">
    <w:nsid w:val="75FC0E94"/>
    <w:multiLevelType w:val="hybridMultilevel"/>
    <w:tmpl w:val="11AC37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D7F3B03"/>
    <w:multiLevelType w:val="multilevel"/>
    <w:tmpl w:val="5D6EB4B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7F7464C1"/>
    <w:multiLevelType w:val="multilevel"/>
    <w:tmpl w:val="3C9A4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0425439">
    <w:abstractNumId w:val="0"/>
  </w:num>
  <w:num w:numId="2" w16cid:durableId="83498367">
    <w:abstractNumId w:val="7"/>
  </w:num>
  <w:num w:numId="3" w16cid:durableId="752943439">
    <w:abstractNumId w:val="15"/>
  </w:num>
  <w:num w:numId="4" w16cid:durableId="1874881795">
    <w:abstractNumId w:val="20"/>
  </w:num>
  <w:num w:numId="5" w16cid:durableId="1748654350">
    <w:abstractNumId w:val="18"/>
  </w:num>
  <w:num w:numId="6" w16cid:durableId="909313039">
    <w:abstractNumId w:val="9"/>
  </w:num>
  <w:num w:numId="7" w16cid:durableId="1133140534">
    <w:abstractNumId w:val="7"/>
  </w:num>
  <w:num w:numId="8" w16cid:durableId="525599901">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13"/>
  </w:num>
  <w:num w:numId="10" w16cid:durableId="396634208">
    <w:abstractNumId w:val="6"/>
  </w:num>
  <w:num w:numId="11" w16cid:durableId="1735926167">
    <w:abstractNumId w:val="12"/>
  </w:num>
  <w:num w:numId="12" w16cid:durableId="1398673678">
    <w:abstractNumId w:val="22"/>
  </w:num>
  <w:num w:numId="13" w16cid:durableId="456414131">
    <w:abstractNumId w:val="25"/>
  </w:num>
  <w:num w:numId="14" w16cid:durableId="896865449">
    <w:abstractNumId w:val="2"/>
  </w:num>
  <w:num w:numId="15" w16cid:durableId="729504674">
    <w:abstractNumId w:val="10"/>
  </w:num>
  <w:num w:numId="16" w16cid:durableId="264732089">
    <w:abstractNumId w:val="23"/>
  </w:num>
  <w:num w:numId="17" w16cid:durableId="833421752">
    <w:abstractNumId w:val="24"/>
  </w:num>
  <w:num w:numId="18" w16cid:durableId="1483234213">
    <w:abstractNumId w:val="1"/>
  </w:num>
  <w:num w:numId="19" w16cid:durableId="657419031">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0" w16cid:durableId="564996342">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1" w16cid:durableId="175312478">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2" w16cid:durableId="1354526866">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3" w16cid:durableId="1643192100">
    <w:abstractNumId w:val="14"/>
  </w:num>
  <w:num w:numId="24" w16cid:durableId="2126993969">
    <w:abstractNumId w:val="17"/>
  </w:num>
  <w:num w:numId="25" w16cid:durableId="984313656">
    <w:abstractNumId w:val="19"/>
  </w:num>
  <w:num w:numId="26" w16cid:durableId="1249575887">
    <w:abstractNumId w:val="4"/>
  </w:num>
  <w:num w:numId="27" w16cid:durableId="739864923">
    <w:abstractNumId w:val="8"/>
  </w:num>
  <w:num w:numId="28" w16cid:durableId="404841516">
    <w:abstractNumId w:val="21"/>
  </w:num>
  <w:num w:numId="29" w16cid:durableId="1751922246">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0" w16cid:durableId="595557870">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1" w16cid:durableId="1911452876">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2" w16cid:durableId="138890171">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3" w16cid:durableId="1086340445">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4" w16cid:durableId="218369112">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5" w16cid:durableId="227153998">
    <w:abstractNumId w:val="5"/>
  </w:num>
  <w:num w:numId="36" w16cid:durableId="1726683400">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7" w16cid:durableId="1839034836">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8" w16cid:durableId="74254051">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9" w16cid:durableId="904266726">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0" w16cid:durableId="1363088662">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1" w16cid:durableId="870612039">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2" w16cid:durableId="771818892">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3" w16cid:durableId="1438021378">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4" w16cid:durableId="2015646568">
    <w:abstractNumId w:val="16"/>
  </w:num>
  <w:num w:numId="45" w16cid:durableId="24445552">
    <w:abstractNumId w:val="3"/>
  </w:num>
  <w:num w:numId="46" w16cid:durableId="58599896">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4B6F"/>
    <w:rsid w:val="000128DF"/>
    <w:rsid w:val="0001347A"/>
    <w:rsid w:val="000175A1"/>
    <w:rsid w:val="000179D9"/>
    <w:rsid w:val="0002312C"/>
    <w:rsid w:val="00023465"/>
    <w:rsid w:val="000261CD"/>
    <w:rsid w:val="0002778C"/>
    <w:rsid w:val="0003420D"/>
    <w:rsid w:val="00035AD5"/>
    <w:rsid w:val="0004239F"/>
    <w:rsid w:val="0004386D"/>
    <w:rsid w:val="00043871"/>
    <w:rsid w:val="0004779B"/>
    <w:rsid w:val="000517FE"/>
    <w:rsid w:val="000558A0"/>
    <w:rsid w:val="00062BC2"/>
    <w:rsid w:val="00063248"/>
    <w:rsid w:val="0006594C"/>
    <w:rsid w:val="00071F4C"/>
    <w:rsid w:val="00076B6F"/>
    <w:rsid w:val="00077592"/>
    <w:rsid w:val="00080034"/>
    <w:rsid w:val="00084C40"/>
    <w:rsid w:val="00085287"/>
    <w:rsid w:val="0009275F"/>
    <w:rsid w:val="00094B6A"/>
    <w:rsid w:val="000A03BB"/>
    <w:rsid w:val="000A0F22"/>
    <w:rsid w:val="000A1ACD"/>
    <w:rsid w:val="000A36C8"/>
    <w:rsid w:val="000A4792"/>
    <w:rsid w:val="000B0AF1"/>
    <w:rsid w:val="000C17BF"/>
    <w:rsid w:val="000C433F"/>
    <w:rsid w:val="000C75D9"/>
    <w:rsid w:val="000C7E74"/>
    <w:rsid w:val="000D1FB9"/>
    <w:rsid w:val="000D3612"/>
    <w:rsid w:val="000D3DA9"/>
    <w:rsid w:val="000D6448"/>
    <w:rsid w:val="000D6502"/>
    <w:rsid w:val="000E6FA0"/>
    <w:rsid w:val="000E7ACE"/>
    <w:rsid w:val="000F4B71"/>
    <w:rsid w:val="000F5B3F"/>
    <w:rsid w:val="001037E4"/>
    <w:rsid w:val="00105A02"/>
    <w:rsid w:val="00105B8E"/>
    <w:rsid w:val="00110D63"/>
    <w:rsid w:val="00111C81"/>
    <w:rsid w:val="00116604"/>
    <w:rsid w:val="0012438F"/>
    <w:rsid w:val="001256A3"/>
    <w:rsid w:val="00126520"/>
    <w:rsid w:val="00127662"/>
    <w:rsid w:val="001279EF"/>
    <w:rsid w:val="00130CF9"/>
    <w:rsid w:val="00132BE5"/>
    <w:rsid w:val="00133871"/>
    <w:rsid w:val="0014266F"/>
    <w:rsid w:val="001428CF"/>
    <w:rsid w:val="00143F58"/>
    <w:rsid w:val="00144B66"/>
    <w:rsid w:val="00146110"/>
    <w:rsid w:val="00152A99"/>
    <w:rsid w:val="00160F87"/>
    <w:rsid w:val="0016372F"/>
    <w:rsid w:val="0016379B"/>
    <w:rsid w:val="001649A5"/>
    <w:rsid w:val="00176984"/>
    <w:rsid w:val="00181E9C"/>
    <w:rsid w:val="001957E1"/>
    <w:rsid w:val="00195963"/>
    <w:rsid w:val="00197A41"/>
    <w:rsid w:val="001A40AF"/>
    <w:rsid w:val="001B2F85"/>
    <w:rsid w:val="001B3E13"/>
    <w:rsid w:val="001B663E"/>
    <w:rsid w:val="001B72D6"/>
    <w:rsid w:val="001C51B2"/>
    <w:rsid w:val="001C53DA"/>
    <w:rsid w:val="001D0D06"/>
    <w:rsid w:val="001D101D"/>
    <w:rsid w:val="001E1B56"/>
    <w:rsid w:val="001E71EE"/>
    <w:rsid w:val="001F1E0B"/>
    <w:rsid w:val="001F39A3"/>
    <w:rsid w:val="001F7E39"/>
    <w:rsid w:val="0020171E"/>
    <w:rsid w:val="00203B5C"/>
    <w:rsid w:val="00206232"/>
    <w:rsid w:val="002064B6"/>
    <w:rsid w:val="002115D4"/>
    <w:rsid w:val="00213ED2"/>
    <w:rsid w:val="002142D7"/>
    <w:rsid w:val="002153F1"/>
    <w:rsid w:val="002154A8"/>
    <w:rsid w:val="00221CCF"/>
    <w:rsid w:val="0022388F"/>
    <w:rsid w:val="00227797"/>
    <w:rsid w:val="0023015C"/>
    <w:rsid w:val="00232833"/>
    <w:rsid w:val="00240549"/>
    <w:rsid w:val="00241A69"/>
    <w:rsid w:val="00250395"/>
    <w:rsid w:val="00251049"/>
    <w:rsid w:val="002521DB"/>
    <w:rsid w:val="002521F3"/>
    <w:rsid w:val="00253B90"/>
    <w:rsid w:val="00254A1C"/>
    <w:rsid w:val="0025511A"/>
    <w:rsid w:val="0026372C"/>
    <w:rsid w:val="00267622"/>
    <w:rsid w:val="00273073"/>
    <w:rsid w:val="00273BA1"/>
    <w:rsid w:val="00280BE0"/>
    <w:rsid w:val="00282EBC"/>
    <w:rsid w:val="00283A9B"/>
    <w:rsid w:val="00284ED6"/>
    <w:rsid w:val="00295A39"/>
    <w:rsid w:val="002A04C1"/>
    <w:rsid w:val="002A5913"/>
    <w:rsid w:val="002B1A8A"/>
    <w:rsid w:val="002B4910"/>
    <w:rsid w:val="002B4FFE"/>
    <w:rsid w:val="002C4E15"/>
    <w:rsid w:val="002C6BDF"/>
    <w:rsid w:val="002D16C9"/>
    <w:rsid w:val="002D1F2D"/>
    <w:rsid w:val="002D2B29"/>
    <w:rsid w:val="002D3E0C"/>
    <w:rsid w:val="002D43F0"/>
    <w:rsid w:val="002E5887"/>
    <w:rsid w:val="002E7D17"/>
    <w:rsid w:val="002F1312"/>
    <w:rsid w:val="00301DDE"/>
    <w:rsid w:val="00310C12"/>
    <w:rsid w:val="00312CE5"/>
    <w:rsid w:val="00316166"/>
    <w:rsid w:val="00317D4D"/>
    <w:rsid w:val="00320F19"/>
    <w:rsid w:val="00324858"/>
    <w:rsid w:val="0032670A"/>
    <w:rsid w:val="00335E47"/>
    <w:rsid w:val="00342D5C"/>
    <w:rsid w:val="00343509"/>
    <w:rsid w:val="00352648"/>
    <w:rsid w:val="00353D5F"/>
    <w:rsid w:val="00354C4A"/>
    <w:rsid w:val="00354FD0"/>
    <w:rsid w:val="00356D2A"/>
    <w:rsid w:val="003576E8"/>
    <w:rsid w:val="00357E7B"/>
    <w:rsid w:val="00361064"/>
    <w:rsid w:val="00365427"/>
    <w:rsid w:val="00366FD3"/>
    <w:rsid w:val="00380D99"/>
    <w:rsid w:val="003814E4"/>
    <w:rsid w:val="00383576"/>
    <w:rsid w:val="00385FA6"/>
    <w:rsid w:val="00386FDF"/>
    <w:rsid w:val="003935CE"/>
    <w:rsid w:val="003936BE"/>
    <w:rsid w:val="003A3064"/>
    <w:rsid w:val="003B1D5C"/>
    <w:rsid w:val="003C0397"/>
    <w:rsid w:val="003C100E"/>
    <w:rsid w:val="003C5B2F"/>
    <w:rsid w:val="003C7973"/>
    <w:rsid w:val="003D6DF6"/>
    <w:rsid w:val="003E014C"/>
    <w:rsid w:val="003E11EB"/>
    <w:rsid w:val="003E22F1"/>
    <w:rsid w:val="003E3758"/>
    <w:rsid w:val="003E7832"/>
    <w:rsid w:val="003F0E5F"/>
    <w:rsid w:val="003F28BB"/>
    <w:rsid w:val="003F3057"/>
    <w:rsid w:val="003F64AE"/>
    <w:rsid w:val="003F6DAB"/>
    <w:rsid w:val="003F77E1"/>
    <w:rsid w:val="004017C9"/>
    <w:rsid w:val="00405FB9"/>
    <w:rsid w:val="00410B83"/>
    <w:rsid w:val="00411DD5"/>
    <w:rsid w:val="00412051"/>
    <w:rsid w:val="00416FE4"/>
    <w:rsid w:val="004174F7"/>
    <w:rsid w:val="004201D6"/>
    <w:rsid w:val="00423E48"/>
    <w:rsid w:val="0042453B"/>
    <w:rsid w:val="00426B86"/>
    <w:rsid w:val="0042778D"/>
    <w:rsid w:val="00433269"/>
    <w:rsid w:val="00436066"/>
    <w:rsid w:val="0044405E"/>
    <w:rsid w:val="00444A49"/>
    <w:rsid w:val="0045064D"/>
    <w:rsid w:val="00452759"/>
    <w:rsid w:val="00460234"/>
    <w:rsid w:val="004607C3"/>
    <w:rsid w:val="00460E44"/>
    <w:rsid w:val="004625BD"/>
    <w:rsid w:val="00462C67"/>
    <w:rsid w:val="004630A2"/>
    <w:rsid w:val="00467782"/>
    <w:rsid w:val="00475A83"/>
    <w:rsid w:val="00480DDB"/>
    <w:rsid w:val="004818CF"/>
    <w:rsid w:val="004864A7"/>
    <w:rsid w:val="00487A04"/>
    <w:rsid w:val="0049112C"/>
    <w:rsid w:val="00491EDE"/>
    <w:rsid w:val="00494F48"/>
    <w:rsid w:val="004A26A1"/>
    <w:rsid w:val="004A2778"/>
    <w:rsid w:val="004A7542"/>
    <w:rsid w:val="004B005D"/>
    <w:rsid w:val="004B2EB3"/>
    <w:rsid w:val="004C75D5"/>
    <w:rsid w:val="004C75FF"/>
    <w:rsid w:val="004D305E"/>
    <w:rsid w:val="004D78FD"/>
    <w:rsid w:val="004E1906"/>
    <w:rsid w:val="004E583D"/>
    <w:rsid w:val="004F0B75"/>
    <w:rsid w:val="004F10BE"/>
    <w:rsid w:val="004F1C69"/>
    <w:rsid w:val="004F479D"/>
    <w:rsid w:val="004F5FD0"/>
    <w:rsid w:val="004F7064"/>
    <w:rsid w:val="004F73FD"/>
    <w:rsid w:val="0050335F"/>
    <w:rsid w:val="005118A9"/>
    <w:rsid w:val="00513407"/>
    <w:rsid w:val="00514B45"/>
    <w:rsid w:val="005161AF"/>
    <w:rsid w:val="00520A34"/>
    <w:rsid w:val="00525B83"/>
    <w:rsid w:val="00525FE3"/>
    <w:rsid w:val="00530164"/>
    <w:rsid w:val="005304FF"/>
    <w:rsid w:val="005343C0"/>
    <w:rsid w:val="0053780F"/>
    <w:rsid w:val="0054151A"/>
    <w:rsid w:val="0054351F"/>
    <w:rsid w:val="00546266"/>
    <w:rsid w:val="00550980"/>
    <w:rsid w:val="00550DD3"/>
    <w:rsid w:val="00550E45"/>
    <w:rsid w:val="00551214"/>
    <w:rsid w:val="00560873"/>
    <w:rsid w:val="00561389"/>
    <w:rsid w:val="00566E84"/>
    <w:rsid w:val="0057237B"/>
    <w:rsid w:val="0057372D"/>
    <w:rsid w:val="0057500F"/>
    <w:rsid w:val="005758B4"/>
    <w:rsid w:val="00576A87"/>
    <w:rsid w:val="00581D66"/>
    <w:rsid w:val="00583C77"/>
    <w:rsid w:val="0059175F"/>
    <w:rsid w:val="00591CEC"/>
    <w:rsid w:val="005944BF"/>
    <w:rsid w:val="005944F4"/>
    <w:rsid w:val="005A3F34"/>
    <w:rsid w:val="005A64AB"/>
    <w:rsid w:val="005A6A83"/>
    <w:rsid w:val="005A722F"/>
    <w:rsid w:val="005A7772"/>
    <w:rsid w:val="005B1B07"/>
    <w:rsid w:val="005B2550"/>
    <w:rsid w:val="005B3B16"/>
    <w:rsid w:val="005B4A80"/>
    <w:rsid w:val="005B5C04"/>
    <w:rsid w:val="005B66F9"/>
    <w:rsid w:val="005B7080"/>
    <w:rsid w:val="005B7FF8"/>
    <w:rsid w:val="005C43E2"/>
    <w:rsid w:val="005C49D8"/>
    <w:rsid w:val="005D06B1"/>
    <w:rsid w:val="005D28D0"/>
    <w:rsid w:val="005D57F9"/>
    <w:rsid w:val="005D66CF"/>
    <w:rsid w:val="005E0CBA"/>
    <w:rsid w:val="005E27D3"/>
    <w:rsid w:val="005E424C"/>
    <w:rsid w:val="005E5517"/>
    <w:rsid w:val="005E62A1"/>
    <w:rsid w:val="005F615C"/>
    <w:rsid w:val="006002B6"/>
    <w:rsid w:val="00600EAF"/>
    <w:rsid w:val="00604555"/>
    <w:rsid w:val="00606572"/>
    <w:rsid w:val="00615A5E"/>
    <w:rsid w:val="006160D9"/>
    <w:rsid w:val="0062249B"/>
    <w:rsid w:val="00630558"/>
    <w:rsid w:val="0064284B"/>
    <w:rsid w:val="0064323D"/>
    <w:rsid w:val="00643B5F"/>
    <w:rsid w:val="00652C6B"/>
    <w:rsid w:val="006538EA"/>
    <w:rsid w:val="00656288"/>
    <w:rsid w:val="006572E3"/>
    <w:rsid w:val="006636B9"/>
    <w:rsid w:val="006645E7"/>
    <w:rsid w:val="0066731B"/>
    <w:rsid w:val="006708B1"/>
    <w:rsid w:val="00670927"/>
    <w:rsid w:val="0067136B"/>
    <w:rsid w:val="00676655"/>
    <w:rsid w:val="006769D8"/>
    <w:rsid w:val="00681857"/>
    <w:rsid w:val="00686DB8"/>
    <w:rsid w:val="006877DB"/>
    <w:rsid w:val="00692E79"/>
    <w:rsid w:val="00693789"/>
    <w:rsid w:val="006A1A3C"/>
    <w:rsid w:val="006A3EDF"/>
    <w:rsid w:val="006A4761"/>
    <w:rsid w:val="006A7594"/>
    <w:rsid w:val="006B2680"/>
    <w:rsid w:val="006B276D"/>
    <w:rsid w:val="006C09E8"/>
    <w:rsid w:val="006C1A24"/>
    <w:rsid w:val="006C4419"/>
    <w:rsid w:val="006C65E6"/>
    <w:rsid w:val="006C6E7F"/>
    <w:rsid w:val="006E1EF7"/>
    <w:rsid w:val="006E36DD"/>
    <w:rsid w:val="006E454E"/>
    <w:rsid w:val="006E6169"/>
    <w:rsid w:val="006F4AE5"/>
    <w:rsid w:val="006F7052"/>
    <w:rsid w:val="0070043F"/>
    <w:rsid w:val="00701FC5"/>
    <w:rsid w:val="007066CD"/>
    <w:rsid w:val="00707A56"/>
    <w:rsid w:val="00720C28"/>
    <w:rsid w:val="0072341B"/>
    <w:rsid w:val="00731FF3"/>
    <w:rsid w:val="00735DC5"/>
    <w:rsid w:val="00737209"/>
    <w:rsid w:val="00740F96"/>
    <w:rsid w:val="00741C56"/>
    <w:rsid w:val="00744538"/>
    <w:rsid w:val="00745850"/>
    <w:rsid w:val="0075080A"/>
    <w:rsid w:val="007512E2"/>
    <w:rsid w:val="0075392B"/>
    <w:rsid w:val="0075491E"/>
    <w:rsid w:val="007565C2"/>
    <w:rsid w:val="00756D4C"/>
    <w:rsid w:val="00761E93"/>
    <w:rsid w:val="0076506C"/>
    <w:rsid w:val="007700B9"/>
    <w:rsid w:val="00777762"/>
    <w:rsid w:val="00780484"/>
    <w:rsid w:val="007937D1"/>
    <w:rsid w:val="007947A8"/>
    <w:rsid w:val="00795BD9"/>
    <w:rsid w:val="00796FC3"/>
    <w:rsid w:val="007A16CB"/>
    <w:rsid w:val="007A4324"/>
    <w:rsid w:val="007A4F25"/>
    <w:rsid w:val="007B2314"/>
    <w:rsid w:val="007B528E"/>
    <w:rsid w:val="007B55EF"/>
    <w:rsid w:val="007B61E4"/>
    <w:rsid w:val="007B624B"/>
    <w:rsid w:val="007B6785"/>
    <w:rsid w:val="007B67E1"/>
    <w:rsid w:val="007B7049"/>
    <w:rsid w:val="007C4A0E"/>
    <w:rsid w:val="007D039E"/>
    <w:rsid w:val="007D2A6C"/>
    <w:rsid w:val="007E2377"/>
    <w:rsid w:val="007E4F82"/>
    <w:rsid w:val="007E6815"/>
    <w:rsid w:val="007E73DA"/>
    <w:rsid w:val="007F292F"/>
    <w:rsid w:val="007F2E91"/>
    <w:rsid w:val="007F3D0A"/>
    <w:rsid w:val="007F4499"/>
    <w:rsid w:val="007F62A8"/>
    <w:rsid w:val="007F7792"/>
    <w:rsid w:val="00802760"/>
    <w:rsid w:val="00805B81"/>
    <w:rsid w:val="0081096B"/>
    <w:rsid w:val="008149D0"/>
    <w:rsid w:val="00816003"/>
    <w:rsid w:val="00821BEB"/>
    <w:rsid w:val="00825E0A"/>
    <w:rsid w:val="00836E94"/>
    <w:rsid w:val="00837CC6"/>
    <w:rsid w:val="008416D7"/>
    <w:rsid w:val="00843645"/>
    <w:rsid w:val="00843DD5"/>
    <w:rsid w:val="008508AE"/>
    <w:rsid w:val="00853222"/>
    <w:rsid w:val="00855328"/>
    <w:rsid w:val="00857D8C"/>
    <w:rsid w:val="008679BF"/>
    <w:rsid w:val="00871EF0"/>
    <w:rsid w:val="00871FBD"/>
    <w:rsid w:val="00873C55"/>
    <w:rsid w:val="008747FE"/>
    <w:rsid w:val="0087689C"/>
    <w:rsid w:val="0088151C"/>
    <w:rsid w:val="00882D71"/>
    <w:rsid w:val="00884969"/>
    <w:rsid w:val="008855F9"/>
    <w:rsid w:val="008873FB"/>
    <w:rsid w:val="00891141"/>
    <w:rsid w:val="008933DD"/>
    <w:rsid w:val="00896D9A"/>
    <w:rsid w:val="00897C3C"/>
    <w:rsid w:val="008A0A2E"/>
    <w:rsid w:val="008A4721"/>
    <w:rsid w:val="008A4ACD"/>
    <w:rsid w:val="008A4D32"/>
    <w:rsid w:val="008B3C8F"/>
    <w:rsid w:val="008B6A31"/>
    <w:rsid w:val="008C034D"/>
    <w:rsid w:val="008C30F3"/>
    <w:rsid w:val="008C4C93"/>
    <w:rsid w:val="008D41D3"/>
    <w:rsid w:val="008D45A1"/>
    <w:rsid w:val="008D6D15"/>
    <w:rsid w:val="008E505B"/>
    <w:rsid w:val="008F2BBF"/>
    <w:rsid w:val="008F2DB0"/>
    <w:rsid w:val="009005CA"/>
    <w:rsid w:val="00903647"/>
    <w:rsid w:val="00905DE7"/>
    <w:rsid w:val="009071AC"/>
    <w:rsid w:val="00916331"/>
    <w:rsid w:val="009237C3"/>
    <w:rsid w:val="0092582E"/>
    <w:rsid w:val="00930FD7"/>
    <w:rsid w:val="00931B73"/>
    <w:rsid w:val="00940711"/>
    <w:rsid w:val="00940E97"/>
    <w:rsid w:val="009441CC"/>
    <w:rsid w:val="009467D2"/>
    <w:rsid w:val="0095041A"/>
    <w:rsid w:val="00954015"/>
    <w:rsid w:val="009626FD"/>
    <w:rsid w:val="00965B13"/>
    <w:rsid w:val="00967C58"/>
    <w:rsid w:val="00972976"/>
    <w:rsid w:val="00973425"/>
    <w:rsid w:val="00975AA1"/>
    <w:rsid w:val="009815DE"/>
    <w:rsid w:val="00982913"/>
    <w:rsid w:val="009829EA"/>
    <w:rsid w:val="0098365E"/>
    <w:rsid w:val="00986AEA"/>
    <w:rsid w:val="00991368"/>
    <w:rsid w:val="009A6649"/>
    <w:rsid w:val="009A7DE1"/>
    <w:rsid w:val="009B50AD"/>
    <w:rsid w:val="009B7C71"/>
    <w:rsid w:val="009B7EC2"/>
    <w:rsid w:val="009C10BF"/>
    <w:rsid w:val="009C18EF"/>
    <w:rsid w:val="009C1EE7"/>
    <w:rsid w:val="009C26AE"/>
    <w:rsid w:val="009C4724"/>
    <w:rsid w:val="009C5CE5"/>
    <w:rsid w:val="009C6FF4"/>
    <w:rsid w:val="009D2455"/>
    <w:rsid w:val="009D30A7"/>
    <w:rsid w:val="009D3F62"/>
    <w:rsid w:val="009E2F1D"/>
    <w:rsid w:val="009E30F0"/>
    <w:rsid w:val="009E3216"/>
    <w:rsid w:val="009F0EA7"/>
    <w:rsid w:val="009F4ECC"/>
    <w:rsid w:val="009F5085"/>
    <w:rsid w:val="009F51E3"/>
    <w:rsid w:val="009F5866"/>
    <w:rsid w:val="00A02FED"/>
    <w:rsid w:val="00A03C1C"/>
    <w:rsid w:val="00A10B86"/>
    <w:rsid w:val="00A13130"/>
    <w:rsid w:val="00A146E5"/>
    <w:rsid w:val="00A20577"/>
    <w:rsid w:val="00A2088C"/>
    <w:rsid w:val="00A214AB"/>
    <w:rsid w:val="00A2369A"/>
    <w:rsid w:val="00A30BFD"/>
    <w:rsid w:val="00A3573E"/>
    <w:rsid w:val="00A36445"/>
    <w:rsid w:val="00A42A2C"/>
    <w:rsid w:val="00A4368C"/>
    <w:rsid w:val="00A458BE"/>
    <w:rsid w:val="00A4602B"/>
    <w:rsid w:val="00A47440"/>
    <w:rsid w:val="00A50DEC"/>
    <w:rsid w:val="00A55F4C"/>
    <w:rsid w:val="00A60890"/>
    <w:rsid w:val="00A60FE5"/>
    <w:rsid w:val="00A64198"/>
    <w:rsid w:val="00A646A7"/>
    <w:rsid w:val="00A64D4C"/>
    <w:rsid w:val="00A755C3"/>
    <w:rsid w:val="00A76074"/>
    <w:rsid w:val="00A81013"/>
    <w:rsid w:val="00A820ED"/>
    <w:rsid w:val="00A84EAF"/>
    <w:rsid w:val="00A858AE"/>
    <w:rsid w:val="00A86A60"/>
    <w:rsid w:val="00A91261"/>
    <w:rsid w:val="00A954AB"/>
    <w:rsid w:val="00A9762A"/>
    <w:rsid w:val="00AA04BB"/>
    <w:rsid w:val="00AB3760"/>
    <w:rsid w:val="00AB78D2"/>
    <w:rsid w:val="00AC1D23"/>
    <w:rsid w:val="00AC26EC"/>
    <w:rsid w:val="00AC4423"/>
    <w:rsid w:val="00AC5C69"/>
    <w:rsid w:val="00AD03F0"/>
    <w:rsid w:val="00AD1002"/>
    <w:rsid w:val="00AD3C9A"/>
    <w:rsid w:val="00AE0DE6"/>
    <w:rsid w:val="00AE331A"/>
    <w:rsid w:val="00AE3991"/>
    <w:rsid w:val="00AF60F7"/>
    <w:rsid w:val="00B01583"/>
    <w:rsid w:val="00B03BF0"/>
    <w:rsid w:val="00B0522D"/>
    <w:rsid w:val="00B068CB"/>
    <w:rsid w:val="00B07E55"/>
    <w:rsid w:val="00B117D3"/>
    <w:rsid w:val="00B17531"/>
    <w:rsid w:val="00B317B5"/>
    <w:rsid w:val="00B3202E"/>
    <w:rsid w:val="00B40566"/>
    <w:rsid w:val="00B40A3C"/>
    <w:rsid w:val="00B46ECB"/>
    <w:rsid w:val="00B54509"/>
    <w:rsid w:val="00B61133"/>
    <w:rsid w:val="00B614ED"/>
    <w:rsid w:val="00B61E0D"/>
    <w:rsid w:val="00B62641"/>
    <w:rsid w:val="00B62B62"/>
    <w:rsid w:val="00B62D0E"/>
    <w:rsid w:val="00B63DCA"/>
    <w:rsid w:val="00B6501F"/>
    <w:rsid w:val="00B66563"/>
    <w:rsid w:val="00B6702B"/>
    <w:rsid w:val="00B72D6B"/>
    <w:rsid w:val="00B76A50"/>
    <w:rsid w:val="00B76EA5"/>
    <w:rsid w:val="00B808B1"/>
    <w:rsid w:val="00B8090B"/>
    <w:rsid w:val="00B90E96"/>
    <w:rsid w:val="00B91EE7"/>
    <w:rsid w:val="00B925A2"/>
    <w:rsid w:val="00B9352C"/>
    <w:rsid w:val="00B95336"/>
    <w:rsid w:val="00B95E92"/>
    <w:rsid w:val="00B97CA8"/>
    <w:rsid w:val="00BA32FF"/>
    <w:rsid w:val="00BA4014"/>
    <w:rsid w:val="00BA46EE"/>
    <w:rsid w:val="00BA5901"/>
    <w:rsid w:val="00BA6A68"/>
    <w:rsid w:val="00BB01DB"/>
    <w:rsid w:val="00BB03F7"/>
    <w:rsid w:val="00BB3440"/>
    <w:rsid w:val="00BB4475"/>
    <w:rsid w:val="00BB5637"/>
    <w:rsid w:val="00BB5B6D"/>
    <w:rsid w:val="00BB64B0"/>
    <w:rsid w:val="00BC10A2"/>
    <w:rsid w:val="00BC2AA5"/>
    <w:rsid w:val="00BC3670"/>
    <w:rsid w:val="00BC3BA5"/>
    <w:rsid w:val="00BC5EBD"/>
    <w:rsid w:val="00BC7DE9"/>
    <w:rsid w:val="00BD0460"/>
    <w:rsid w:val="00BD39E9"/>
    <w:rsid w:val="00BD446B"/>
    <w:rsid w:val="00BD5F83"/>
    <w:rsid w:val="00BD69C1"/>
    <w:rsid w:val="00BE3780"/>
    <w:rsid w:val="00BE4F93"/>
    <w:rsid w:val="00BE55B9"/>
    <w:rsid w:val="00BE7C6D"/>
    <w:rsid w:val="00BF0AFA"/>
    <w:rsid w:val="00C007F3"/>
    <w:rsid w:val="00C045FD"/>
    <w:rsid w:val="00C07128"/>
    <w:rsid w:val="00C23332"/>
    <w:rsid w:val="00C3094E"/>
    <w:rsid w:val="00C3418C"/>
    <w:rsid w:val="00C41428"/>
    <w:rsid w:val="00C4254A"/>
    <w:rsid w:val="00C44FEA"/>
    <w:rsid w:val="00C501B2"/>
    <w:rsid w:val="00C5695B"/>
    <w:rsid w:val="00C65AF6"/>
    <w:rsid w:val="00C66C97"/>
    <w:rsid w:val="00C729C1"/>
    <w:rsid w:val="00C837FD"/>
    <w:rsid w:val="00C8407F"/>
    <w:rsid w:val="00C96D1D"/>
    <w:rsid w:val="00CB09DC"/>
    <w:rsid w:val="00CB5C82"/>
    <w:rsid w:val="00CB6ABB"/>
    <w:rsid w:val="00CB7735"/>
    <w:rsid w:val="00CC1F48"/>
    <w:rsid w:val="00CC42E7"/>
    <w:rsid w:val="00CC4997"/>
    <w:rsid w:val="00CC5437"/>
    <w:rsid w:val="00CD21CF"/>
    <w:rsid w:val="00CD5485"/>
    <w:rsid w:val="00CD68BF"/>
    <w:rsid w:val="00CD7A0D"/>
    <w:rsid w:val="00CE3833"/>
    <w:rsid w:val="00CE3BBC"/>
    <w:rsid w:val="00CE4878"/>
    <w:rsid w:val="00CE664F"/>
    <w:rsid w:val="00CF2738"/>
    <w:rsid w:val="00CF481E"/>
    <w:rsid w:val="00D018A2"/>
    <w:rsid w:val="00D05DC3"/>
    <w:rsid w:val="00D06542"/>
    <w:rsid w:val="00D11A36"/>
    <w:rsid w:val="00D12633"/>
    <w:rsid w:val="00D139FD"/>
    <w:rsid w:val="00D14AF4"/>
    <w:rsid w:val="00D16AE8"/>
    <w:rsid w:val="00D175CB"/>
    <w:rsid w:val="00D17633"/>
    <w:rsid w:val="00D2440A"/>
    <w:rsid w:val="00D310BD"/>
    <w:rsid w:val="00D335E0"/>
    <w:rsid w:val="00D35E4A"/>
    <w:rsid w:val="00D37EF6"/>
    <w:rsid w:val="00D4557D"/>
    <w:rsid w:val="00D5003B"/>
    <w:rsid w:val="00D53F50"/>
    <w:rsid w:val="00D54FAA"/>
    <w:rsid w:val="00D628FE"/>
    <w:rsid w:val="00D64684"/>
    <w:rsid w:val="00D6482A"/>
    <w:rsid w:val="00D64ACE"/>
    <w:rsid w:val="00D816F4"/>
    <w:rsid w:val="00D82F88"/>
    <w:rsid w:val="00D833B4"/>
    <w:rsid w:val="00D8484B"/>
    <w:rsid w:val="00D942EC"/>
    <w:rsid w:val="00D9663C"/>
    <w:rsid w:val="00DA7186"/>
    <w:rsid w:val="00DA762B"/>
    <w:rsid w:val="00DB05AF"/>
    <w:rsid w:val="00DB5DBF"/>
    <w:rsid w:val="00DB6C6E"/>
    <w:rsid w:val="00DB7EB4"/>
    <w:rsid w:val="00DC09D5"/>
    <w:rsid w:val="00DC4E62"/>
    <w:rsid w:val="00DD0932"/>
    <w:rsid w:val="00DD3D37"/>
    <w:rsid w:val="00DD7B71"/>
    <w:rsid w:val="00DE029A"/>
    <w:rsid w:val="00DE07FA"/>
    <w:rsid w:val="00DE17E0"/>
    <w:rsid w:val="00DE19DB"/>
    <w:rsid w:val="00DE1CA1"/>
    <w:rsid w:val="00DE79EA"/>
    <w:rsid w:val="00DF241A"/>
    <w:rsid w:val="00DF4070"/>
    <w:rsid w:val="00DF6273"/>
    <w:rsid w:val="00E03200"/>
    <w:rsid w:val="00E04274"/>
    <w:rsid w:val="00E04F8D"/>
    <w:rsid w:val="00E07042"/>
    <w:rsid w:val="00E105F5"/>
    <w:rsid w:val="00E15F6B"/>
    <w:rsid w:val="00E16048"/>
    <w:rsid w:val="00E162BB"/>
    <w:rsid w:val="00E25963"/>
    <w:rsid w:val="00E32103"/>
    <w:rsid w:val="00E33998"/>
    <w:rsid w:val="00E34D14"/>
    <w:rsid w:val="00E35FFC"/>
    <w:rsid w:val="00E40A7F"/>
    <w:rsid w:val="00E418E9"/>
    <w:rsid w:val="00E44E72"/>
    <w:rsid w:val="00E477C7"/>
    <w:rsid w:val="00E47B26"/>
    <w:rsid w:val="00E47B71"/>
    <w:rsid w:val="00E67085"/>
    <w:rsid w:val="00E678D0"/>
    <w:rsid w:val="00E71EC7"/>
    <w:rsid w:val="00E721E1"/>
    <w:rsid w:val="00E769DF"/>
    <w:rsid w:val="00E779BE"/>
    <w:rsid w:val="00E877B0"/>
    <w:rsid w:val="00E87CD1"/>
    <w:rsid w:val="00E925EF"/>
    <w:rsid w:val="00E94EBF"/>
    <w:rsid w:val="00E9613C"/>
    <w:rsid w:val="00E96A71"/>
    <w:rsid w:val="00E97A5E"/>
    <w:rsid w:val="00EA24A0"/>
    <w:rsid w:val="00EA7300"/>
    <w:rsid w:val="00EB18DB"/>
    <w:rsid w:val="00EB2CDB"/>
    <w:rsid w:val="00EB7793"/>
    <w:rsid w:val="00EC05EA"/>
    <w:rsid w:val="00EC44C3"/>
    <w:rsid w:val="00EC6545"/>
    <w:rsid w:val="00EC7768"/>
    <w:rsid w:val="00ED0742"/>
    <w:rsid w:val="00ED1A32"/>
    <w:rsid w:val="00ED3AEC"/>
    <w:rsid w:val="00ED3C6F"/>
    <w:rsid w:val="00ED58AE"/>
    <w:rsid w:val="00ED5C12"/>
    <w:rsid w:val="00EE133C"/>
    <w:rsid w:val="00EE3987"/>
    <w:rsid w:val="00EE3CF5"/>
    <w:rsid w:val="00EE4055"/>
    <w:rsid w:val="00EE4853"/>
    <w:rsid w:val="00EF009F"/>
    <w:rsid w:val="00EF0CFD"/>
    <w:rsid w:val="00EF3A19"/>
    <w:rsid w:val="00F05390"/>
    <w:rsid w:val="00F0733F"/>
    <w:rsid w:val="00F13725"/>
    <w:rsid w:val="00F14B29"/>
    <w:rsid w:val="00F25216"/>
    <w:rsid w:val="00F30238"/>
    <w:rsid w:val="00F32594"/>
    <w:rsid w:val="00F35089"/>
    <w:rsid w:val="00F3612D"/>
    <w:rsid w:val="00F439D2"/>
    <w:rsid w:val="00F46A80"/>
    <w:rsid w:val="00F50C96"/>
    <w:rsid w:val="00F51ECC"/>
    <w:rsid w:val="00F5266E"/>
    <w:rsid w:val="00F70A1F"/>
    <w:rsid w:val="00F74020"/>
    <w:rsid w:val="00F80A38"/>
    <w:rsid w:val="00F93C54"/>
    <w:rsid w:val="00F9553A"/>
    <w:rsid w:val="00F97644"/>
    <w:rsid w:val="00FA271E"/>
    <w:rsid w:val="00FA2BCE"/>
    <w:rsid w:val="00FA2FFF"/>
    <w:rsid w:val="00FA3D8D"/>
    <w:rsid w:val="00FA7031"/>
    <w:rsid w:val="00FA7164"/>
    <w:rsid w:val="00FB3A4A"/>
    <w:rsid w:val="00FB4183"/>
    <w:rsid w:val="00FC22F5"/>
    <w:rsid w:val="00FC5475"/>
    <w:rsid w:val="00FC58B6"/>
    <w:rsid w:val="00FC6DAB"/>
    <w:rsid w:val="00FD1981"/>
    <w:rsid w:val="00FD50BA"/>
    <w:rsid w:val="00FD56DF"/>
    <w:rsid w:val="00FD59FF"/>
    <w:rsid w:val="00FD5DA8"/>
    <w:rsid w:val="00FE0D48"/>
    <w:rsid w:val="00FE13FE"/>
    <w:rsid w:val="00FE1FBC"/>
    <w:rsid w:val="00FF270F"/>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paragraph" w:styleId="NormalWeb">
    <w:name w:val="Normal (Web)"/>
    <w:basedOn w:val="Normal"/>
    <w:uiPriority w:val="99"/>
    <w:semiHidden/>
    <w:unhideWhenUsed/>
    <w:rsid w:val="000C17BF"/>
    <w:rPr>
      <w:rFonts w:ascii="Times New Roman" w:hAnsi="Times New Roman"/>
      <w:sz w:val="24"/>
      <w:szCs w:val="24"/>
    </w:rPr>
  </w:style>
  <w:style w:type="character" w:styleId="Strong">
    <w:name w:val="Strong"/>
    <w:basedOn w:val="DefaultParagraphFont"/>
    <w:uiPriority w:val="22"/>
    <w:qFormat/>
    <w:rsid w:val="005435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737a5ae6ea2c2452e176aec2e4985ce1">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a796c7573c29bd1c91d6cd0c0e0cd240"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AK2ZMWYHZNRD-2128999959-2762</_dlc_DocId>
    <_dlc_DocIdUrl xmlns="a213c276-2966-4a61-88a3-9acec9d9c2c2">
      <Url>https://beisgov.sharepoint.com/sites/GBECompany-EXT-OS-GBELocal/_layouts/15/DocIdRedir.aspx?ID=AK2ZMWYHZNRD-2128999959-2762</Url>
      <Description>AK2ZMWYHZNRD-2128999959-2762</Description>
    </_dlc_DocIdUrl>
  </documentManagement>
</p:properties>
</file>

<file path=customXml/itemProps1.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3.xml><?xml version="1.0" encoding="utf-8"?>
<ds:datastoreItem xmlns:ds="http://schemas.openxmlformats.org/officeDocument/2006/customXml" ds:itemID="{1B9B0192-4969-4840-80F6-622D244EF3B2}"/>
</file>

<file path=customXml/itemProps4.xml><?xml version="1.0" encoding="utf-8"?>
<ds:datastoreItem xmlns:ds="http://schemas.openxmlformats.org/officeDocument/2006/customXml" ds:itemID="{C40AC6E8-94CA-4FBB-B0BB-777D6E4E8AD9}"/>
</file>

<file path=customXml/itemProps5.xml><?xml version="1.0" encoding="utf-8"?>
<ds:datastoreItem xmlns:ds="http://schemas.openxmlformats.org/officeDocument/2006/customXml" ds:itemID="{4F36652C-C074-423A-8095-CDCCF907054B}"/>
</file>

<file path=customXml/itemProps6.xml><?xml version="1.0" encoding="utf-8"?>
<ds:datastoreItem xmlns:ds="http://schemas.openxmlformats.org/officeDocument/2006/customXml" ds:itemID="{1F447F80-ED03-4583-97C8-10E6C3CD6F8B}"/>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3</TotalTime>
  <Pages>14</Pages>
  <Words>4550</Words>
  <Characters>24864</Characters>
  <Application>Microsoft Office Word</Application>
  <DocSecurity>0</DocSecurity>
  <Lines>528</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Josh Gallichan</cp:lastModifiedBy>
  <cp:revision>5</cp:revision>
  <cp:lastPrinted>2026-02-18T11:19:00Z</cp:lastPrinted>
  <dcterms:created xsi:type="dcterms:W3CDTF">2026-04-10T16:27:00Z</dcterms:created>
  <dcterms:modified xsi:type="dcterms:W3CDTF">2026-04-10T16:34:00Z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94610413</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Heads of Terms (JV)</vt:lpwstr>
  </property>
  <property fmtid="{D5CDD505-2E9C-101B-9397-08002B2CF9AE}" pid="13" name="BBIManageDocFolder">
    <vt:lpwstr>ENEBY.0002 - GB Energy Community Energy\Documents\* FINAL FORM Templates and Guidance\FINAL FORM Guidance\</vt:lpwstr>
  </property>
  <property fmtid="{D5CDD505-2E9C-101B-9397-08002B2CF9AE}" pid="14" name="BBDocRef">
    <vt:lpwstr>Matters\94610413.1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eccd1605-221b-4763-a0d8-417379a2d146</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y fmtid="{D5CDD505-2E9C-101B-9397-08002B2CF9AE}" pid="21" name="docLang">
    <vt:lpwstr>en</vt:lpwstr>
  </property>
</Properties>
</file>