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09539F95" w:rsidR="002A5913" w:rsidRPr="00BD5F83" w:rsidRDefault="00D37EF6" w:rsidP="00EE3987">
      <w:pPr>
        <w:pStyle w:val="BodyText"/>
        <w:jc w:val="center"/>
        <w:rPr>
          <w:b/>
          <w:szCs w:val="22"/>
        </w:rPr>
      </w:pPr>
      <w:r>
        <w:rPr>
          <w:b/>
          <w:szCs w:val="22"/>
        </w:rPr>
        <w:t>HEADS OF TERMS</w:t>
      </w:r>
      <w:r w:rsidR="00A4368C">
        <w:rPr>
          <w:b/>
          <w:szCs w:val="22"/>
        </w:rPr>
        <w:t xml:space="preserve"> </w:t>
      </w:r>
      <w:r w:rsidR="00D64502">
        <w:rPr>
          <w:b/>
          <w:szCs w:val="22"/>
        </w:rPr>
        <w:t>(SPLIT SITE)</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07454C">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6EA9C9A1" w14:textId="5EEFB3E5" w:rsidR="00F03CEA"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2477123" w:history="1">
        <w:r w:rsidR="00F03CEA" w:rsidRPr="00B34619">
          <w:rPr>
            <w:rStyle w:val="Hyperlink"/>
            <w:noProof/>
          </w:rPr>
          <w:t>1.</w:t>
        </w:r>
        <w:r w:rsidR="00F03CEA">
          <w:rPr>
            <w:rFonts w:asciiTheme="minorHAnsi" w:eastAsiaTheme="minorEastAsia" w:hAnsiTheme="minorHAnsi" w:cstheme="minorBidi"/>
            <w:noProof/>
            <w:kern w:val="2"/>
            <w:sz w:val="24"/>
            <w:szCs w:val="24"/>
            <w:lang w:eastAsia="en-GB"/>
            <w14:ligatures w14:val="standardContextual"/>
          </w:rPr>
          <w:tab/>
        </w:r>
        <w:r w:rsidR="00F03CEA" w:rsidRPr="00B34619">
          <w:rPr>
            <w:rStyle w:val="Hyperlink"/>
            <w:noProof/>
          </w:rPr>
          <w:t>Introduction</w:t>
        </w:r>
        <w:r w:rsidR="00F03CEA">
          <w:rPr>
            <w:noProof/>
            <w:webHidden/>
          </w:rPr>
          <w:tab/>
        </w:r>
        <w:r w:rsidR="00F03CEA">
          <w:rPr>
            <w:noProof/>
            <w:webHidden/>
          </w:rPr>
          <w:fldChar w:fldCharType="begin"/>
        </w:r>
        <w:r w:rsidR="00F03CEA">
          <w:rPr>
            <w:noProof/>
            <w:webHidden/>
          </w:rPr>
          <w:instrText xml:space="preserve"> PAGEREF _Toc222477123 \h </w:instrText>
        </w:r>
        <w:r w:rsidR="00F03CEA">
          <w:rPr>
            <w:noProof/>
            <w:webHidden/>
          </w:rPr>
        </w:r>
        <w:r w:rsidR="00F03CEA">
          <w:rPr>
            <w:noProof/>
            <w:webHidden/>
          </w:rPr>
          <w:fldChar w:fldCharType="separate"/>
        </w:r>
        <w:r w:rsidR="00F03CEA">
          <w:rPr>
            <w:noProof/>
            <w:webHidden/>
          </w:rPr>
          <w:t>1</w:t>
        </w:r>
        <w:r w:rsidR="00F03CEA">
          <w:rPr>
            <w:noProof/>
            <w:webHidden/>
          </w:rPr>
          <w:fldChar w:fldCharType="end"/>
        </w:r>
      </w:hyperlink>
    </w:p>
    <w:p w14:paraId="02A91E5A" w14:textId="0A54A9ED" w:rsidR="00F03CEA" w:rsidRDefault="00F03CEA">
      <w:pPr>
        <w:pStyle w:val="TOC1"/>
        <w:rPr>
          <w:rFonts w:asciiTheme="minorHAnsi" w:eastAsiaTheme="minorEastAsia" w:hAnsiTheme="minorHAnsi" w:cstheme="minorBidi"/>
          <w:noProof/>
          <w:kern w:val="2"/>
          <w:sz w:val="24"/>
          <w:szCs w:val="24"/>
          <w:lang w:eastAsia="en-GB"/>
          <w14:ligatures w14:val="standardContextual"/>
        </w:rPr>
      </w:pPr>
      <w:hyperlink w:anchor="_Toc222477124" w:history="1">
        <w:r w:rsidRPr="00B34619">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B34619">
          <w:rPr>
            <w:rStyle w:val="Hyperlink"/>
            <w:noProof/>
          </w:rPr>
          <w:t>Use of Template and this Guidance</w:t>
        </w:r>
        <w:r>
          <w:rPr>
            <w:noProof/>
            <w:webHidden/>
          </w:rPr>
          <w:tab/>
        </w:r>
        <w:r>
          <w:rPr>
            <w:noProof/>
            <w:webHidden/>
          </w:rPr>
          <w:fldChar w:fldCharType="begin"/>
        </w:r>
        <w:r>
          <w:rPr>
            <w:noProof/>
            <w:webHidden/>
          </w:rPr>
          <w:instrText xml:space="preserve"> PAGEREF _Toc222477124 \h </w:instrText>
        </w:r>
        <w:r>
          <w:rPr>
            <w:noProof/>
            <w:webHidden/>
          </w:rPr>
        </w:r>
        <w:r>
          <w:rPr>
            <w:noProof/>
            <w:webHidden/>
          </w:rPr>
          <w:fldChar w:fldCharType="separate"/>
        </w:r>
        <w:r>
          <w:rPr>
            <w:noProof/>
            <w:webHidden/>
          </w:rPr>
          <w:t>2</w:t>
        </w:r>
        <w:r>
          <w:rPr>
            <w:noProof/>
            <w:webHidden/>
          </w:rPr>
          <w:fldChar w:fldCharType="end"/>
        </w:r>
      </w:hyperlink>
    </w:p>
    <w:p w14:paraId="2CFE15B9" w14:textId="58C0BD0E" w:rsidR="00F03CEA" w:rsidRDefault="00F03CEA">
      <w:pPr>
        <w:pStyle w:val="TOC1"/>
        <w:rPr>
          <w:rFonts w:asciiTheme="minorHAnsi" w:eastAsiaTheme="minorEastAsia" w:hAnsiTheme="minorHAnsi" w:cstheme="minorBidi"/>
          <w:noProof/>
          <w:kern w:val="2"/>
          <w:sz w:val="24"/>
          <w:szCs w:val="24"/>
          <w:lang w:eastAsia="en-GB"/>
          <w14:ligatures w14:val="standardContextual"/>
        </w:rPr>
      </w:pPr>
      <w:hyperlink w:anchor="_Toc222477125" w:history="1">
        <w:r w:rsidRPr="00B34619">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B34619">
          <w:rPr>
            <w:rStyle w:val="Hyperlink"/>
            <w:noProof/>
          </w:rPr>
          <w:t>Paragraph-by-paragraph commentary</w:t>
        </w:r>
        <w:r>
          <w:rPr>
            <w:noProof/>
            <w:webHidden/>
          </w:rPr>
          <w:tab/>
        </w:r>
        <w:r>
          <w:rPr>
            <w:noProof/>
            <w:webHidden/>
          </w:rPr>
          <w:fldChar w:fldCharType="begin"/>
        </w:r>
        <w:r>
          <w:rPr>
            <w:noProof/>
            <w:webHidden/>
          </w:rPr>
          <w:instrText xml:space="preserve"> PAGEREF _Toc222477125 \h </w:instrText>
        </w:r>
        <w:r>
          <w:rPr>
            <w:noProof/>
            <w:webHidden/>
          </w:rPr>
        </w:r>
        <w:r>
          <w:rPr>
            <w:noProof/>
            <w:webHidden/>
          </w:rPr>
          <w:fldChar w:fldCharType="separate"/>
        </w:r>
        <w:r>
          <w:rPr>
            <w:noProof/>
            <w:webHidden/>
          </w:rPr>
          <w:t>3</w:t>
        </w:r>
        <w:r>
          <w:rPr>
            <w:noProof/>
            <w:webHidden/>
          </w:rPr>
          <w:fldChar w:fldCharType="end"/>
        </w:r>
      </w:hyperlink>
    </w:p>
    <w:p w14:paraId="2A942870" w14:textId="274A8F0B" w:rsidR="00F03CEA" w:rsidRDefault="00F03CEA">
      <w:pPr>
        <w:pStyle w:val="TOC1"/>
        <w:rPr>
          <w:rFonts w:asciiTheme="minorHAnsi" w:eastAsiaTheme="minorEastAsia" w:hAnsiTheme="minorHAnsi" w:cstheme="minorBidi"/>
          <w:noProof/>
          <w:kern w:val="2"/>
          <w:sz w:val="24"/>
          <w:szCs w:val="24"/>
          <w:lang w:eastAsia="en-GB"/>
          <w14:ligatures w14:val="standardContextual"/>
        </w:rPr>
      </w:pPr>
      <w:hyperlink w:anchor="_Toc222477126" w:history="1">
        <w:r w:rsidRPr="00B34619">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B34619">
          <w:rPr>
            <w:rStyle w:val="Hyperlink"/>
            <w:noProof/>
          </w:rPr>
          <w:t>Final Considerations</w:t>
        </w:r>
        <w:r>
          <w:rPr>
            <w:noProof/>
            <w:webHidden/>
          </w:rPr>
          <w:tab/>
        </w:r>
        <w:r>
          <w:rPr>
            <w:noProof/>
            <w:webHidden/>
          </w:rPr>
          <w:fldChar w:fldCharType="begin"/>
        </w:r>
        <w:r>
          <w:rPr>
            <w:noProof/>
            <w:webHidden/>
          </w:rPr>
          <w:instrText xml:space="preserve"> PAGEREF _Toc222477126 \h </w:instrText>
        </w:r>
        <w:r>
          <w:rPr>
            <w:noProof/>
            <w:webHidden/>
          </w:rPr>
        </w:r>
        <w:r>
          <w:rPr>
            <w:noProof/>
            <w:webHidden/>
          </w:rPr>
          <w:fldChar w:fldCharType="separate"/>
        </w:r>
        <w:r>
          <w:rPr>
            <w:noProof/>
            <w:webHidden/>
          </w:rPr>
          <w:t>10</w:t>
        </w:r>
        <w:r>
          <w:rPr>
            <w:noProof/>
            <w:webHidden/>
          </w:rPr>
          <w:fldChar w:fldCharType="end"/>
        </w:r>
      </w:hyperlink>
    </w:p>
    <w:p w14:paraId="10E00D15" w14:textId="2C17D109" w:rsidR="00F03CEA" w:rsidRDefault="00F03CEA">
      <w:pPr>
        <w:pStyle w:val="TOC1"/>
        <w:rPr>
          <w:rFonts w:asciiTheme="minorHAnsi" w:eastAsiaTheme="minorEastAsia" w:hAnsiTheme="minorHAnsi" w:cstheme="minorBidi"/>
          <w:noProof/>
          <w:kern w:val="2"/>
          <w:sz w:val="24"/>
          <w:szCs w:val="24"/>
          <w:lang w:eastAsia="en-GB"/>
          <w14:ligatures w14:val="standardContextual"/>
        </w:rPr>
      </w:pPr>
      <w:hyperlink w:anchor="_Toc222477127" w:history="1">
        <w:r w:rsidRPr="00B34619">
          <w:rPr>
            <w:rStyle w:val="Hyperlink"/>
            <w:noProof/>
          </w:rPr>
          <w:t>Glossary of Key Terms and Abbreviations</w:t>
        </w:r>
        <w:r>
          <w:rPr>
            <w:noProof/>
            <w:webHidden/>
          </w:rPr>
          <w:tab/>
        </w:r>
        <w:r>
          <w:rPr>
            <w:noProof/>
            <w:webHidden/>
          </w:rPr>
          <w:fldChar w:fldCharType="begin"/>
        </w:r>
        <w:r>
          <w:rPr>
            <w:noProof/>
            <w:webHidden/>
          </w:rPr>
          <w:instrText xml:space="preserve"> PAGEREF _Toc222477127 \h </w:instrText>
        </w:r>
        <w:r>
          <w:rPr>
            <w:noProof/>
            <w:webHidden/>
          </w:rPr>
        </w:r>
        <w:r>
          <w:rPr>
            <w:noProof/>
            <w:webHidden/>
          </w:rPr>
          <w:fldChar w:fldCharType="separate"/>
        </w:r>
        <w:r>
          <w:rPr>
            <w:noProof/>
            <w:webHidden/>
          </w:rPr>
          <w:t>11</w:t>
        </w:r>
        <w:r>
          <w:rPr>
            <w:noProof/>
            <w:webHidden/>
          </w:rPr>
          <w:fldChar w:fldCharType="end"/>
        </w:r>
      </w:hyperlink>
    </w:p>
    <w:p w14:paraId="5193FA0B" w14:textId="7E62A189"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4A5A9574" w14:textId="77777777" w:rsidR="002A5913" w:rsidRDefault="002A5913" w:rsidP="002A5913">
      <w:pPr>
        <w:pStyle w:val="BodyText"/>
        <w:spacing w:after="0"/>
        <w:jc w:val="center"/>
        <w:outlineLvl w:val="0"/>
        <w:rPr>
          <w:b/>
          <w:szCs w:val="22"/>
        </w:rPr>
      </w:pPr>
    </w:p>
    <w:p w14:paraId="1795DE15" w14:textId="77777777" w:rsidR="00CF481E" w:rsidRPr="00CF481E" w:rsidRDefault="00CF481E" w:rsidP="00CF481E"/>
    <w:p w14:paraId="16017BD4" w14:textId="77777777" w:rsidR="00CF481E" w:rsidRPr="00CF481E" w:rsidRDefault="00CF481E" w:rsidP="00CF481E"/>
    <w:p w14:paraId="38C7D62B" w14:textId="77777777" w:rsidR="00CF481E" w:rsidRPr="00CF481E" w:rsidRDefault="00CF481E" w:rsidP="00CF481E"/>
    <w:p w14:paraId="16CE7E0A" w14:textId="77777777" w:rsidR="00CF481E" w:rsidRPr="00CF481E" w:rsidRDefault="00CF481E" w:rsidP="00CF481E"/>
    <w:p w14:paraId="6C4DC6AA" w14:textId="77777777" w:rsidR="00CF481E" w:rsidRPr="00CF481E" w:rsidRDefault="00CF481E" w:rsidP="00CF481E"/>
    <w:p w14:paraId="586687E5" w14:textId="77777777" w:rsidR="00CF481E" w:rsidRPr="00CF481E" w:rsidRDefault="00CF481E" w:rsidP="00CF481E"/>
    <w:p w14:paraId="4FE2D563" w14:textId="77777777" w:rsidR="00CF481E" w:rsidRPr="00CF481E" w:rsidRDefault="00CF481E" w:rsidP="00CF481E"/>
    <w:p w14:paraId="2BBC7E71" w14:textId="77777777" w:rsidR="00CF481E" w:rsidRPr="00CF481E" w:rsidRDefault="00CF481E" w:rsidP="00CF481E"/>
    <w:p w14:paraId="5E8282DE" w14:textId="77777777" w:rsidR="00CF481E" w:rsidRPr="00CF481E" w:rsidRDefault="00CF481E" w:rsidP="00CF481E"/>
    <w:p w14:paraId="60B7FA38" w14:textId="77777777" w:rsidR="00CF481E" w:rsidRPr="00CF481E" w:rsidRDefault="00CF481E" w:rsidP="00CF481E"/>
    <w:p w14:paraId="62D0EF12" w14:textId="77777777" w:rsidR="00CF481E" w:rsidRPr="00CF481E" w:rsidRDefault="00CF481E" w:rsidP="00CF481E"/>
    <w:p w14:paraId="6B54A0DE" w14:textId="77777777" w:rsidR="00CF481E" w:rsidRPr="00CF481E" w:rsidRDefault="00CF481E" w:rsidP="00CF481E"/>
    <w:p w14:paraId="7489C046" w14:textId="77777777" w:rsidR="00CF481E" w:rsidRPr="00CF481E" w:rsidRDefault="00CF481E" w:rsidP="00CF481E"/>
    <w:p w14:paraId="5F2F4389" w14:textId="77777777" w:rsidR="00CF481E" w:rsidRPr="00CF481E" w:rsidRDefault="00CF481E" w:rsidP="00CF481E"/>
    <w:p w14:paraId="099E9A71" w14:textId="77777777" w:rsidR="00CF481E" w:rsidRPr="00CF481E" w:rsidRDefault="00CF481E" w:rsidP="00CF481E"/>
    <w:p w14:paraId="64DF3F96" w14:textId="77777777" w:rsidR="00CF481E" w:rsidRPr="00CF481E" w:rsidRDefault="00CF481E" w:rsidP="00CF481E"/>
    <w:p w14:paraId="3D2992EB" w14:textId="77777777" w:rsidR="00CF481E" w:rsidRDefault="00CF481E" w:rsidP="00CF481E">
      <w:pPr>
        <w:rPr>
          <w:b/>
          <w:sz w:val="22"/>
          <w:szCs w:val="22"/>
        </w:rPr>
      </w:pPr>
    </w:p>
    <w:p w14:paraId="43958BBF" w14:textId="77777777" w:rsidR="00CF481E" w:rsidRPr="00CF481E" w:rsidRDefault="00CF481E" w:rsidP="00CF481E"/>
    <w:p w14:paraId="4BAD3732" w14:textId="77777777" w:rsidR="00CF481E" w:rsidRPr="00CF481E" w:rsidRDefault="00CF481E" w:rsidP="00CF481E"/>
    <w:p w14:paraId="7EBA4067" w14:textId="32E418EF" w:rsidR="00CF481E" w:rsidRDefault="00CF481E" w:rsidP="00CF481E">
      <w:pPr>
        <w:tabs>
          <w:tab w:val="left" w:pos="1650"/>
        </w:tabs>
        <w:rPr>
          <w:b/>
          <w:sz w:val="22"/>
          <w:szCs w:val="22"/>
        </w:rPr>
      </w:pPr>
      <w:r>
        <w:rPr>
          <w:b/>
          <w:sz w:val="22"/>
          <w:szCs w:val="22"/>
        </w:rPr>
        <w:tab/>
      </w:r>
    </w:p>
    <w:p w14:paraId="150A4C93" w14:textId="62A018CB" w:rsidR="00CF481E" w:rsidRPr="00CF481E" w:rsidRDefault="00CF481E" w:rsidP="00CF481E">
      <w:pPr>
        <w:tabs>
          <w:tab w:val="left" w:pos="1650"/>
        </w:tabs>
        <w:sectPr w:rsidR="00CF481E" w:rsidRPr="00CF481E" w:rsidSect="0007454C">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tab/>
      </w:r>
    </w:p>
    <w:p w14:paraId="2F004B82" w14:textId="3F5FCA12" w:rsidR="009F5866" w:rsidRDefault="009F5866" w:rsidP="009F5866">
      <w:pPr>
        <w:pStyle w:val="BBHeading1Lower"/>
      </w:pPr>
      <w:bookmarkStart w:id="1" w:name="_Toc222477123"/>
      <w:r>
        <w:lastRenderedPageBreak/>
        <w:t>Introduction</w:t>
      </w:r>
      <w:bookmarkEnd w:id="1"/>
    </w:p>
    <w:p w14:paraId="3A16CFA8" w14:textId="08198502" w:rsidR="008413D5" w:rsidRDefault="00342D5C" w:rsidP="008413D5">
      <w:pPr>
        <w:pStyle w:val="BBClause2"/>
        <w:numPr>
          <w:ilvl w:val="0"/>
          <w:numId w:val="0"/>
        </w:numPr>
      </w:pPr>
      <w:r w:rsidRPr="00342D5C">
        <w:t xml:space="preserve">This guidance is intended to accompany the template Heads of Terms </w:t>
      </w:r>
      <w:r w:rsidR="008413D5">
        <w:t xml:space="preserve">(Split Site) (the </w:t>
      </w:r>
      <w:r w:rsidR="005126FF">
        <w:rPr>
          <w:b/>
          <w:bCs/>
        </w:rPr>
        <w:t xml:space="preserve">Heads of Terms </w:t>
      </w:r>
      <w:r w:rsidR="008413D5" w:rsidRPr="008413D5">
        <w:t>or</w:t>
      </w:r>
      <w:r w:rsidR="008413D5">
        <w:rPr>
          <w:b/>
          <w:bCs/>
        </w:rPr>
        <w:t xml:space="preserve"> Template</w:t>
      </w:r>
      <w:r w:rsidR="008413D5" w:rsidRPr="008413D5">
        <w:t>)</w:t>
      </w:r>
      <w:r w:rsidR="008413D5">
        <w:rPr>
          <w:b/>
          <w:bCs/>
        </w:rPr>
        <w:t xml:space="preserve"> </w:t>
      </w:r>
      <w:r w:rsidRPr="00342D5C">
        <w:t xml:space="preserve">for use in </w:t>
      </w:r>
      <w:r w:rsidR="00AB44E2">
        <w:rPr>
          <w:rFonts w:asciiTheme="majorHAnsi" w:hAnsiTheme="majorHAnsi"/>
          <w:szCs w:val="22"/>
        </w:rPr>
        <w:t>Split Site S</w:t>
      </w:r>
      <w:r w:rsidR="00AB44E2" w:rsidRPr="00DB7B05">
        <w:rPr>
          <w:rFonts w:asciiTheme="majorHAnsi" w:hAnsiTheme="majorHAnsi"/>
          <w:szCs w:val="22"/>
        </w:rPr>
        <w:t xml:space="preserve">hared </w:t>
      </w:r>
      <w:r w:rsidR="00AB44E2">
        <w:rPr>
          <w:rFonts w:asciiTheme="majorHAnsi" w:hAnsiTheme="majorHAnsi"/>
          <w:szCs w:val="22"/>
        </w:rPr>
        <w:t>O</w:t>
      </w:r>
      <w:r w:rsidR="00AB44E2" w:rsidRPr="00DB7B05">
        <w:rPr>
          <w:rFonts w:asciiTheme="majorHAnsi" w:hAnsiTheme="majorHAnsi"/>
          <w:szCs w:val="22"/>
        </w:rPr>
        <w:t xml:space="preserve">wnership </w:t>
      </w:r>
      <w:r w:rsidR="00AB44E2">
        <w:rPr>
          <w:rFonts w:asciiTheme="majorHAnsi" w:hAnsiTheme="majorHAnsi"/>
          <w:szCs w:val="22"/>
        </w:rPr>
        <w:t>P</w:t>
      </w:r>
      <w:r w:rsidR="00AB44E2" w:rsidRPr="00DB7B05">
        <w:rPr>
          <w:rFonts w:asciiTheme="majorHAnsi" w:hAnsiTheme="majorHAnsi"/>
          <w:szCs w:val="22"/>
        </w:rPr>
        <w:t xml:space="preserve">rojects involving </w:t>
      </w:r>
      <w:r w:rsidR="00AB44E2">
        <w:rPr>
          <w:rFonts w:asciiTheme="majorHAnsi" w:hAnsiTheme="majorHAnsi"/>
          <w:szCs w:val="22"/>
        </w:rPr>
        <w:t>a</w:t>
      </w:r>
      <w:r w:rsidR="00AB44E2" w:rsidRPr="00DB7B05">
        <w:rPr>
          <w:rFonts w:asciiTheme="majorHAnsi" w:hAnsiTheme="majorHAnsi"/>
          <w:szCs w:val="22"/>
        </w:rPr>
        <w:t xml:space="preserve"> Developer </w:t>
      </w:r>
      <w:r w:rsidR="00342DEB">
        <w:rPr>
          <w:rFonts w:asciiTheme="majorHAnsi" w:hAnsiTheme="majorHAnsi"/>
          <w:szCs w:val="22"/>
        </w:rPr>
        <w:t xml:space="preserve">and </w:t>
      </w:r>
      <w:r w:rsidR="00AB44E2">
        <w:rPr>
          <w:rFonts w:asciiTheme="majorHAnsi" w:hAnsiTheme="majorHAnsi"/>
          <w:szCs w:val="22"/>
        </w:rPr>
        <w:t>a</w:t>
      </w:r>
      <w:r w:rsidR="00AB44E2" w:rsidRPr="00DB7B05">
        <w:rPr>
          <w:rFonts w:asciiTheme="majorHAnsi" w:hAnsiTheme="majorHAnsi"/>
          <w:szCs w:val="22"/>
        </w:rPr>
        <w:t xml:space="preserve"> Community Energy Group (</w:t>
      </w:r>
      <w:r w:rsidR="00AB44E2" w:rsidRPr="00DB7B05">
        <w:rPr>
          <w:rFonts w:asciiTheme="majorHAnsi" w:hAnsiTheme="majorHAnsi"/>
          <w:b/>
          <w:bCs/>
          <w:szCs w:val="22"/>
        </w:rPr>
        <w:t>CEG</w:t>
      </w:r>
      <w:r w:rsidR="00AB44E2" w:rsidRPr="00DB7B05">
        <w:rPr>
          <w:rFonts w:asciiTheme="majorHAnsi" w:hAnsiTheme="majorHAnsi"/>
          <w:szCs w:val="22"/>
        </w:rPr>
        <w:t>).</w:t>
      </w:r>
    </w:p>
    <w:p w14:paraId="175E42D3" w14:textId="3EF5AFBE" w:rsidR="00342D5C" w:rsidRPr="00342D5C" w:rsidRDefault="00342D5C" w:rsidP="008413D5">
      <w:pPr>
        <w:pStyle w:val="BBClause2"/>
        <w:numPr>
          <w:ilvl w:val="0"/>
          <w:numId w:val="0"/>
        </w:numPr>
      </w:pPr>
      <w:r w:rsidRPr="00342D5C">
        <w:t>Heads of Term</w:t>
      </w:r>
      <w:r w:rsidR="008413D5">
        <w:t>s (a</w:t>
      </w:r>
      <w:r w:rsidRPr="00342D5C">
        <w:t>lso known as a letter of intent or term sheet) is a preliminary document that sets out the principal commercial terms on which parties are willing to proceed with a transaction. The function of Heads of Terms is to establish a clear understanding between the parties o</w:t>
      </w:r>
      <w:r w:rsidR="002F1B70">
        <w:t>f</w:t>
      </w:r>
      <w:r w:rsidRPr="00342D5C">
        <w:t xml:space="preserve"> the key terms of the proposed arrangement, enabling both parties to invest time and resources in due diligence and </w:t>
      </w:r>
      <w:r w:rsidR="002F1B70">
        <w:t>further</w:t>
      </w:r>
      <w:r w:rsidRPr="00342D5C">
        <w:t xml:space="preserve"> negotiations with confidence that the fundamental deal structure has been agreed.</w:t>
      </w:r>
    </w:p>
    <w:p w14:paraId="16365FD7" w14:textId="7EB01DC3" w:rsidR="00342D5C" w:rsidRPr="00342D5C" w:rsidRDefault="00342D5C" w:rsidP="00342D5C">
      <w:pPr>
        <w:pStyle w:val="BBClause2"/>
        <w:numPr>
          <w:ilvl w:val="0"/>
          <w:numId w:val="0"/>
        </w:numPr>
      </w:pPr>
      <w:bookmarkStart w:id="2" w:name="_Hlk222309955"/>
      <w:r w:rsidRPr="00342D5C">
        <w:t>The</w:t>
      </w:r>
      <w:r w:rsidR="0043327E">
        <w:t xml:space="preserve"> </w:t>
      </w:r>
      <w:r w:rsidR="005126FF">
        <w:t xml:space="preserve">Template </w:t>
      </w:r>
      <w:r w:rsidRPr="00342D5C">
        <w:t xml:space="preserve">is designed for </w:t>
      </w:r>
      <w:r>
        <w:t>SO</w:t>
      </w:r>
      <w:r w:rsidRPr="00342D5C">
        <w:t xml:space="preserve"> Projects where the CEG proposes to acquire ownership of specific physical renewable energy assets (such as one or more wind turbines or a portion of a solar array) from the Developer at a site where the Developer will retain ownership of other assets</w:t>
      </w:r>
      <w:r w:rsidR="008C6B78">
        <w:t xml:space="preserve"> (rather than the CEG acquiring a company that owns the relevant assets</w:t>
      </w:r>
      <w:r w:rsidR="00F03CEA">
        <w:t>)</w:t>
      </w:r>
      <w:r w:rsidRPr="00342D5C">
        <w:t xml:space="preserve">. </w:t>
      </w:r>
      <w:bookmarkStart w:id="3" w:name="_Hlk222309848"/>
      <w:r w:rsidRPr="00342D5C">
        <w:t xml:space="preserve">This </w:t>
      </w:r>
      <w:r w:rsidR="008A1DE1" w:rsidRPr="00092EA8">
        <w:t>S</w:t>
      </w:r>
      <w:r w:rsidRPr="00092EA8">
        <w:t xml:space="preserve">plit </w:t>
      </w:r>
      <w:r w:rsidR="008A1DE1" w:rsidRPr="00092EA8">
        <w:t>S</w:t>
      </w:r>
      <w:r w:rsidRPr="00092EA8">
        <w:t>ite</w:t>
      </w:r>
      <w:r w:rsidRPr="00342D5C">
        <w:t xml:space="preserve"> arrangement enables the CEG to own discrete assets as part of a larger </w:t>
      </w:r>
      <w:r w:rsidR="002F1B70">
        <w:t>project</w:t>
      </w:r>
      <w:r w:rsidRPr="00342D5C">
        <w:t xml:space="preserve"> </w:t>
      </w:r>
      <w:r w:rsidR="00F85164">
        <w:t xml:space="preserve">site </w:t>
      </w:r>
      <w:r w:rsidRPr="00342D5C">
        <w:t>whil</w:t>
      </w:r>
      <w:r w:rsidR="002F1B70">
        <w:t>e</w:t>
      </w:r>
      <w:r w:rsidR="004D7E8D">
        <w:t xml:space="preserve"> </w:t>
      </w:r>
      <w:r w:rsidRPr="00342D5C">
        <w:t xml:space="preserve">the Developer continues to own and operate the </w:t>
      </w:r>
      <w:r w:rsidR="00342DEB" w:rsidRPr="00342D5C">
        <w:t>re</w:t>
      </w:r>
      <w:r w:rsidR="00342DEB">
        <w:t>tained</w:t>
      </w:r>
      <w:r w:rsidR="00342DEB" w:rsidRPr="00342D5C">
        <w:t xml:space="preserve"> </w:t>
      </w:r>
      <w:r w:rsidRPr="00342D5C">
        <w:t xml:space="preserve">project </w:t>
      </w:r>
      <w:r w:rsidR="00342DEB">
        <w:t>assets</w:t>
      </w:r>
      <w:r w:rsidRPr="00342D5C">
        <w:t>.</w:t>
      </w:r>
      <w:bookmarkEnd w:id="3"/>
    </w:p>
    <w:bookmarkEnd w:id="2"/>
    <w:p w14:paraId="60F0C820" w14:textId="1FF26DFE" w:rsidR="00342D5C" w:rsidRPr="00342D5C" w:rsidRDefault="008413D5" w:rsidP="00342D5C">
      <w:pPr>
        <w:pStyle w:val="BBClause2"/>
        <w:numPr>
          <w:ilvl w:val="0"/>
          <w:numId w:val="0"/>
        </w:numPr>
      </w:pPr>
      <w:r>
        <w:t xml:space="preserve">The </w:t>
      </w:r>
      <w:r w:rsidR="00342D5C" w:rsidRPr="00342D5C">
        <w:t>Templat</w:t>
      </w:r>
      <w:r>
        <w:t xml:space="preserve">e is </w:t>
      </w:r>
      <w:r w:rsidR="00342D5C" w:rsidRPr="00342D5C">
        <w:t xml:space="preserve">expressed to be non-legally binding except for specified provisions. This allows the parties to </w:t>
      </w:r>
      <w:r w:rsidR="00342DEB">
        <w:t>progress</w:t>
      </w:r>
      <w:r w:rsidR="00342DEB" w:rsidRPr="00342D5C">
        <w:t xml:space="preserve"> </w:t>
      </w:r>
      <w:r w:rsidR="00342D5C" w:rsidRPr="00342D5C">
        <w:t xml:space="preserve">the transaction and conduct due diligence without being committed to complete the transaction unless and until they sign the definitive transaction </w:t>
      </w:r>
      <w:r w:rsidR="008C6B78">
        <w:t xml:space="preserve">agreement (see the separate </w:t>
      </w:r>
      <w:r w:rsidR="00AA0668">
        <w:t>Asset Transfer Agreement</w:t>
      </w:r>
      <w:r w:rsidR="008C6B78">
        <w:t xml:space="preserve"> template and guidance)</w:t>
      </w:r>
      <w:r w:rsidR="00342D5C" w:rsidRPr="00342D5C">
        <w:t>.</w:t>
      </w:r>
    </w:p>
    <w:p w14:paraId="025DB7AC" w14:textId="77777777" w:rsidR="00342D5C" w:rsidRDefault="00342D5C" w:rsidP="00737209">
      <w:pPr>
        <w:jc w:val="both"/>
        <w:rPr>
          <w:b/>
          <w:bCs/>
          <w:i/>
          <w:iCs/>
        </w:rPr>
      </w:pPr>
      <w:bookmarkStart w:id="4" w:name="_Hlk221538412"/>
      <w:r w:rsidRPr="00342D5C">
        <w:rPr>
          <w:b/>
          <w:bCs/>
          <w:i/>
          <w:iCs/>
        </w:rPr>
        <w:t xml:space="preserve">NOTE FOR USERS OF THIS GUIDANCE DOCUMENT:  </w:t>
      </w:r>
    </w:p>
    <w:p w14:paraId="09ACD2F6" w14:textId="4B3B9D0A" w:rsidR="00A954AB" w:rsidRPr="00342D5C" w:rsidRDefault="00342D5C" w:rsidP="00737209">
      <w:pPr>
        <w:jc w:val="both"/>
        <w:rPr>
          <w:i/>
          <w:iCs/>
          <w:sz w:val="22"/>
          <w:highlight w:val="yellow"/>
        </w:rPr>
      </w:pPr>
      <w:r w:rsidRPr="00342D5C">
        <w:rPr>
          <w:i/>
          <w:iCs/>
        </w:rPr>
        <w:t xml:space="preserve">This guidance document has been developed for use by Community Energy SO projects only. It is intended to provide a useful starting point for conducting your Community Energy SO Project but is guidance only. This guidance does not promote the use of any particular shared ownership model. You will need to review and develop it in conjunction with your legal, financial, technical and procurement advisors to reflect your requirements and the circumstances of your project.  Although we have taken care in the production of this guidance document, you cannot rely on it as legal advice and no warranty, express or implied, is given as to its accuracy nor does [Bird &amp; Bird] accept any liability for any error or omission.  You must take your own independent legal advice in relation to the development of appropriate documents for your project.  </w:t>
      </w:r>
      <w:r w:rsidR="00A954AB" w:rsidRPr="00342D5C">
        <w:rPr>
          <w:i/>
          <w:iCs/>
          <w:highlight w:val="yellow"/>
        </w:rPr>
        <w:br w:type="page"/>
      </w:r>
    </w:p>
    <w:p w14:paraId="42AD498E" w14:textId="77777777" w:rsidR="006E454E" w:rsidRDefault="009F5866" w:rsidP="00A60890">
      <w:pPr>
        <w:pStyle w:val="BBHeading1Lower"/>
      </w:pPr>
      <w:bookmarkStart w:id="5" w:name="_Toc217320669"/>
      <w:bookmarkStart w:id="6" w:name="_Toc217320670"/>
      <w:bookmarkStart w:id="7" w:name="_Toc222477124"/>
      <w:bookmarkEnd w:id="4"/>
      <w:bookmarkEnd w:id="5"/>
      <w:bookmarkEnd w:id="6"/>
      <w:r>
        <w:lastRenderedPageBreak/>
        <w:t xml:space="preserve">Use of </w:t>
      </w:r>
      <w:r w:rsidR="00615A5E">
        <w:t>Template and this Guidance</w:t>
      </w:r>
      <w:bookmarkEnd w:id="7"/>
      <w:r w:rsidR="00282EBC" w:rsidRPr="00282EBC">
        <w:t xml:space="preserve"> </w:t>
      </w:r>
    </w:p>
    <w:p w14:paraId="12E0ACFB" w14:textId="4F43815E" w:rsidR="00342D5C" w:rsidRPr="00342D5C" w:rsidRDefault="00342D5C" w:rsidP="00342D5C">
      <w:pPr>
        <w:pStyle w:val="BBClause2"/>
        <w:numPr>
          <w:ilvl w:val="0"/>
          <w:numId w:val="0"/>
        </w:numPr>
      </w:pPr>
      <w:r w:rsidRPr="00342D5C">
        <w:t xml:space="preserve">Capitalised terms not defined in this </w:t>
      </w:r>
      <w:r w:rsidR="008413D5">
        <w:t>G</w:t>
      </w:r>
      <w:r w:rsidRPr="00342D5C">
        <w:t>uidance have the meaning given to them within the Template. See also the glossary at the end of this Guidance to aid in your understanding of some of the key terms and abbreviations used in this guidance.</w:t>
      </w:r>
    </w:p>
    <w:p w14:paraId="5058D4C0" w14:textId="6E16F2BF" w:rsidR="00342D5C" w:rsidRPr="00342D5C" w:rsidRDefault="00342D5C" w:rsidP="003E7FB8">
      <w:pPr>
        <w:pStyle w:val="BBClause2"/>
        <w:numPr>
          <w:ilvl w:val="0"/>
          <w:numId w:val="0"/>
        </w:numPr>
      </w:pPr>
      <w:r w:rsidRPr="00342D5C">
        <w:t xml:space="preserve">This </w:t>
      </w:r>
      <w:r w:rsidR="00DF49AF">
        <w:t>G</w:t>
      </w:r>
      <w:r w:rsidR="008413D5">
        <w:t>uidance</w:t>
      </w:r>
      <w:r w:rsidRPr="00342D5C">
        <w:t xml:space="preserve"> provides commentary on the provisions contained within </w:t>
      </w:r>
      <w:r w:rsidR="008413D5">
        <w:t xml:space="preserve">the </w:t>
      </w:r>
      <w:r w:rsidRPr="00342D5C">
        <w:t>Template.</w:t>
      </w:r>
    </w:p>
    <w:p w14:paraId="7AE6B319" w14:textId="7C9075E7" w:rsidR="00342D5C" w:rsidRPr="00342D5C" w:rsidRDefault="00342D5C" w:rsidP="00342D5C">
      <w:pPr>
        <w:pStyle w:val="BBClause2"/>
        <w:numPr>
          <w:ilvl w:val="0"/>
          <w:numId w:val="0"/>
        </w:numPr>
      </w:pPr>
      <w:r w:rsidRPr="00342D5C">
        <w:t>The Template</w:t>
      </w:r>
      <w:r w:rsidR="008413D5">
        <w:t xml:space="preserve"> has </w:t>
      </w:r>
      <w:r w:rsidRPr="00342D5C">
        <w:t>been prepared on the basis that certain details will need to be inserted on a project-specific basis (and these areas are marked for specific attention with a [ ]).</w:t>
      </w:r>
      <w:r w:rsidR="000761B3">
        <w:t xml:space="preserve">  It may be that for your particular proposed </w:t>
      </w:r>
      <w:r w:rsidR="00F03CEA">
        <w:t xml:space="preserve">transaction, </w:t>
      </w:r>
      <w:r w:rsidR="000761B3">
        <w:t xml:space="preserve">the parties are not able to agree on certain project specific details at the point at which Heads of Terms are finalised and entered into, in which case the relevant item should be deleted from the Heads of Terms and the remainder of the Heads of Terms can still be completed. </w:t>
      </w:r>
    </w:p>
    <w:p w14:paraId="7F71AEC1" w14:textId="4B5BD3A1" w:rsidR="00342D5C" w:rsidRPr="00342D5C" w:rsidRDefault="00342D5C" w:rsidP="00342D5C">
      <w:pPr>
        <w:pStyle w:val="BBClause2"/>
        <w:numPr>
          <w:ilvl w:val="0"/>
          <w:numId w:val="0"/>
        </w:numPr>
      </w:pPr>
      <w:bookmarkStart w:id="8" w:name="_Hlk221626835"/>
      <w:r w:rsidRPr="00342D5C">
        <w:t>The Template may also need to be amended in various ways to take into account the specifics of particular arrangements agreed between the CEG and the Developer. This includes where the</w:t>
      </w:r>
      <w:r w:rsidR="008A1DE1">
        <w:t xml:space="preserve"> Heads of Terms include</w:t>
      </w:r>
      <w:r w:rsidRPr="00342D5C">
        <w:t xml:space="preserve"> optiona</w:t>
      </w:r>
      <w:r w:rsidR="008A1DE1">
        <w:t>l</w:t>
      </w:r>
      <w:r w:rsidRPr="00342D5C">
        <w:t xml:space="preserve"> </w:t>
      </w:r>
      <w:r w:rsidR="001059C6">
        <w:t>paragraphs</w:t>
      </w:r>
      <w:r w:rsidRPr="00342D5C">
        <w:t>. Optionality is marked with</w:t>
      </w:r>
      <w:r w:rsidR="000E1D72">
        <w:t xml:space="preserve"> </w:t>
      </w:r>
      <w:r w:rsidR="00F03CEA">
        <w:t>[ ]</w:t>
      </w:r>
      <w:r w:rsidRPr="00342D5C">
        <w:t xml:space="preserve"> explained in th</w:t>
      </w:r>
      <w:r w:rsidR="000E1D72">
        <w:t>is guidance</w:t>
      </w:r>
      <w:r w:rsidRPr="00342D5C">
        <w:t>.</w:t>
      </w:r>
    </w:p>
    <w:bookmarkEnd w:id="8"/>
    <w:p w14:paraId="00A91F79" w14:textId="73B9B802" w:rsidR="00342D5C" w:rsidRPr="00342D5C" w:rsidRDefault="00342D5C" w:rsidP="00342D5C">
      <w:pPr>
        <w:pStyle w:val="BBClause2"/>
        <w:numPr>
          <w:ilvl w:val="0"/>
          <w:numId w:val="0"/>
        </w:numPr>
        <w:ind w:left="720" w:hanging="720"/>
      </w:pPr>
      <w:r w:rsidRPr="00342D5C">
        <w:t xml:space="preserve">The </w:t>
      </w:r>
      <w:r w:rsidR="005E6AD9">
        <w:t>Template</w:t>
      </w:r>
      <w:r w:rsidR="008413D5">
        <w:t xml:space="preserve"> </w:t>
      </w:r>
      <w:r w:rsidRPr="00342D5C">
        <w:t>assumes that there are two parties:</w:t>
      </w:r>
    </w:p>
    <w:p w14:paraId="73290D1E" w14:textId="2B72A122" w:rsidR="00342D5C" w:rsidRPr="00342D5C" w:rsidRDefault="00342D5C" w:rsidP="00EA2D4C">
      <w:pPr>
        <w:pStyle w:val="BBClause2"/>
        <w:numPr>
          <w:ilvl w:val="0"/>
          <w:numId w:val="13"/>
        </w:numPr>
      </w:pPr>
      <w:r w:rsidRPr="00342D5C">
        <w:t xml:space="preserve">The </w:t>
      </w:r>
      <w:r w:rsidRPr="00342D5C">
        <w:rPr>
          <w:b/>
          <w:bCs/>
        </w:rPr>
        <w:t>Seller</w:t>
      </w:r>
      <w:r w:rsidRPr="00342D5C">
        <w:t xml:space="preserve"> </w:t>
      </w:r>
      <w:r w:rsidR="0043327E">
        <w:t xml:space="preserve">- </w:t>
      </w:r>
      <w:r w:rsidRPr="00342D5C">
        <w:t>the Developer entity that currently owns the assets proposed to be transferred</w:t>
      </w:r>
    </w:p>
    <w:p w14:paraId="08E91F87" w14:textId="765CF3BD" w:rsidR="00342D5C" w:rsidRPr="00342D5C" w:rsidRDefault="00342D5C" w:rsidP="00EA2D4C">
      <w:pPr>
        <w:pStyle w:val="BBClause2"/>
        <w:numPr>
          <w:ilvl w:val="0"/>
          <w:numId w:val="13"/>
        </w:numPr>
      </w:pPr>
      <w:r w:rsidRPr="00342D5C">
        <w:t xml:space="preserve">The </w:t>
      </w:r>
      <w:r w:rsidRPr="00342D5C">
        <w:rPr>
          <w:b/>
          <w:bCs/>
        </w:rPr>
        <w:t>Purchaser</w:t>
      </w:r>
      <w:r w:rsidRPr="00342D5C">
        <w:t xml:space="preserve"> </w:t>
      </w:r>
      <w:r w:rsidR="0043327E">
        <w:t>-</w:t>
      </w:r>
      <w:r w:rsidRPr="00342D5C">
        <w:t xml:space="preserve"> the CEG that proposes to acquire the assets</w:t>
      </w:r>
    </w:p>
    <w:p w14:paraId="0E2EA15B" w14:textId="30CC80B3" w:rsidR="00BA32FF" w:rsidRPr="00342D5C" w:rsidRDefault="000761B3" w:rsidP="00BA32FF">
      <w:pPr>
        <w:pStyle w:val="BBClause2"/>
        <w:numPr>
          <w:ilvl w:val="0"/>
          <w:numId w:val="0"/>
        </w:numPr>
      </w:pPr>
      <w:bookmarkStart w:id="9" w:name="_Hlk221626888"/>
      <w:r w:rsidRPr="00342D5C">
        <w:t xml:space="preserve">Care should be taken to ensure consistency between the </w:t>
      </w:r>
      <w:r>
        <w:t xml:space="preserve">Heads of Terms </w:t>
      </w:r>
      <w:r w:rsidRPr="00342D5C">
        <w:t xml:space="preserve">and any other preliminary documents the </w:t>
      </w:r>
      <w:r>
        <w:t>parties</w:t>
      </w:r>
      <w:r w:rsidRPr="00342D5C">
        <w:t xml:space="preserve"> </w:t>
      </w:r>
      <w:r>
        <w:t>have entered into, including any Memorandum of Understanding or Confidentiality Agreement</w:t>
      </w:r>
      <w:r w:rsidRPr="00342D5C">
        <w:t>.</w:t>
      </w:r>
      <w:r>
        <w:t xml:space="preserve"> </w:t>
      </w:r>
    </w:p>
    <w:bookmarkEnd w:id="9"/>
    <w:p w14:paraId="36D10801" w14:textId="1D91B471" w:rsidR="00A954AB" w:rsidRDefault="00A954AB" w:rsidP="00C729C1">
      <w:pPr>
        <w:pStyle w:val="BBClause2"/>
        <w:numPr>
          <w:ilvl w:val="0"/>
          <w:numId w:val="0"/>
        </w:numPr>
      </w:pPr>
      <w:r>
        <w:br w:type="page"/>
      </w:r>
    </w:p>
    <w:p w14:paraId="2F8D5ED1" w14:textId="77777777" w:rsidR="00A954AB" w:rsidRPr="006A4761" w:rsidRDefault="00A954AB" w:rsidP="0002312C">
      <w:pPr>
        <w:pStyle w:val="BBClause2"/>
        <w:numPr>
          <w:ilvl w:val="0"/>
          <w:numId w:val="0"/>
        </w:numPr>
      </w:pPr>
    </w:p>
    <w:p w14:paraId="15A27B82" w14:textId="1F052069" w:rsidR="009F5866" w:rsidRDefault="003E7FB8" w:rsidP="009F5866">
      <w:pPr>
        <w:pStyle w:val="BBHeading1Lower"/>
      </w:pPr>
      <w:bookmarkStart w:id="10" w:name="_Toc222477125"/>
      <w:r>
        <w:t>Paragraph</w:t>
      </w:r>
      <w:r w:rsidR="009F5866">
        <w:t>-by-</w:t>
      </w:r>
      <w:r>
        <w:t>paragraph</w:t>
      </w:r>
      <w:r w:rsidR="009F5866">
        <w:t xml:space="preserve"> commentary</w:t>
      </w:r>
      <w:bookmarkEnd w:id="10"/>
    </w:p>
    <w:p w14:paraId="035B535A" w14:textId="197EA655" w:rsidR="0043327E" w:rsidRPr="003E7FB8" w:rsidRDefault="00E17998" w:rsidP="007F3D0A">
      <w:pPr>
        <w:pStyle w:val="BBClause2"/>
        <w:keepNext/>
        <w:rPr>
          <w:b/>
          <w:bCs/>
          <w:u w:val="single"/>
        </w:rPr>
      </w:pPr>
      <w:r>
        <w:rPr>
          <w:b/>
          <w:bCs/>
          <w:u w:val="single"/>
        </w:rPr>
        <w:t xml:space="preserve">Developer Addressee Details and </w:t>
      </w:r>
      <w:r w:rsidR="0043327E" w:rsidRPr="003E7FB8">
        <w:rPr>
          <w:b/>
          <w:bCs/>
          <w:u w:val="single"/>
        </w:rPr>
        <w:t xml:space="preserve">Introductory </w:t>
      </w:r>
      <w:r w:rsidR="00A072C7" w:rsidRPr="003E7FB8">
        <w:rPr>
          <w:b/>
          <w:bCs/>
          <w:u w:val="single"/>
        </w:rPr>
        <w:t>Paragraph</w:t>
      </w:r>
      <w:r w:rsidR="0043327E" w:rsidRPr="003E7FB8">
        <w:rPr>
          <w:b/>
          <w:bCs/>
          <w:u w:val="single"/>
        </w:rPr>
        <w:t xml:space="preserve"> </w:t>
      </w:r>
    </w:p>
    <w:p w14:paraId="03658CE8" w14:textId="4FFDD91A" w:rsidR="0043327E" w:rsidRPr="0043327E" w:rsidRDefault="0043327E" w:rsidP="00325A6A">
      <w:pPr>
        <w:pStyle w:val="BBClause2"/>
        <w:keepNext/>
        <w:numPr>
          <w:ilvl w:val="0"/>
          <w:numId w:val="0"/>
        </w:numPr>
        <w:ind w:left="720"/>
      </w:pPr>
      <w:r w:rsidRPr="005126FF">
        <w:rPr>
          <w:b/>
          <w:bCs/>
        </w:rPr>
        <w:t>Purpose</w:t>
      </w:r>
      <w:r w:rsidRPr="0043327E">
        <w:t xml:space="preserve">: The introductory </w:t>
      </w:r>
      <w:r w:rsidR="00A072C7">
        <w:t>paragraph</w:t>
      </w:r>
      <w:r w:rsidRPr="0043327E">
        <w:t xml:space="preserve"> sets out the </w:t>
      </w:r>
      <w:r w:rsidR="00A072C7">
        <w:t>parties’ details</w:t>
      </w:r>
      <w:r w:rsidR="00325A6A">
        <w:t xml:space="preserve"> (with the </w:t>
      </w:r>
      <w:r w:rsidR="00A072C7">
        <w:t xml:space="preserve">Developer as </w:t>
      </w:r>
      <w:r w:rsidR="00A072C7">
        <w:rPr>
          <w:b/>
          <w:bCs/>
        </w:rPr>
        <w:t>Seller</w:t>
      </w:r>
      <w:r w:rsidR="00A072C7">
        <w:t xml:space="preserve"> and </w:t>
      </w:r>
      <w:r w:rsidR="00325A6A">
        <w:t xml:space="preserve">the </w:t>
      </w:r>
      <w:r w:rsidR="00A072C7">
        <w:t xml:space="preserve">CEG as </w:t>
      </w:r>
      <w:r w:rsidR="00A072C7">
        <w:rPr>
          <w:b/>
          <w:bCs/>
        </w:rPr>
        <w:t>Purchaser</w:t>
      </w:r>
      <w:r w:rsidR="00A072C7">
        <w:t xml:space="preserve">) and the background for the proposed transaction, including the parties’ intent to sign a definitive, legally binding </w:t>
      </w:r>
      <w:r w:rsidR="00AA0668">
        <w:t>Asset Transfer Agreement</w:t>
      </w:r>
      <w:r w:rsidR="00A072C7">
        <w:t xml:space="preserve"> </w:t>
      </w:r>
      <w:r w:rsidR="000C75BC">
        <w:t xml:space="preserve">(the </w:t>
      </w:r>
      <w:r w:rsidR="00AA0668">
        <w:rPr>
          <w:b/>
          <w:bCs/>
        </w:rPr>
        <w:t>Asset Transfer Agreement</w:t>
      </w:r>
      <w:r w:rsidR="000C75BC">
        <w:rPr>
          <w:b/>
          <w:bCs/>
        </w:rPr>
        <w:t xml:space="preserve"> </w:t>
      </w:r>
      <w:r w:rsidR="000C75BC">
        <w:t xml:space="preserve">or </w:t>
      </w:r>
      <w:r w:rsidR="00AA0668">
        <w:rPr>
          <w:b/>
          <w:bCs/>
        </w:rPr>
        <w:t>Agreement</w:t>
      </w:r>
      <w:r w:rsidR="000C75BC">
        <w:t>)</w:t>
      </w:r>
      <w:r w:rsidR="00A072C7">
        <w:t xml:space="preserve"> at a later date. </w:t>
      </w:r>
    </w:p>
    <w:p w14:paraId="1EE3E2BF" w14:textId="77777777" w:rsidR="0043327E" w:rsidRPr="0043327E" w:rsidRDefault="0043327E" w:rsidP="0043327E">
      <w:pPr>
        <w:pStyle w:val="BBClause2"/>
        <w:numPr>
          <w:ilvl w:val="0"/>
          <w:numId w:val="0"/>
        </w:numPr>
        <w:ind w:left="720"/>
      </w:pPr>
      <w:r w:rsidRPr="001E759C">
        <w:rPr>
          <w:b/>
          <w:bCs/>
        </w:rPr>
        <w:t>Action Required</w:t>
      </w:r>
      <w:r w:rsidRPr="0043327E">
        <w:t>:</w:t>
      </w:r>
    </w:p>
    <w:p w14:paraId="125AA03C" w14:textId="353B7AFF" w:rsidR="0043327E" w:rsidRDefault="00F40F26" w:rsidP="00EA2D4C">
      <w:pPr>
        <w:pStyle w:val="BBClause2"/>
        <w:numPr>
          <w:ilvl w:val="2"/>
          <w:numId w:val="14"/>
        </w:numPr>
      </w:pPr>
      <w:r>
        <w:t xml:space="preserve">Complete placeholders, including </w:t>
      </w:r>
      <w:r w:rsidR="0043327E" w:rsidRPr="0043327E">
        <w:t>the Developer</w:t>
      </w:r>
      <w:r w:rsidR="001E759C">
        <w:t>'s details</w:t>
      </w:r>
      <w:r>
        <w:t xml:space="preserve"> and site name</w:t>
      </w:r>
    </w:p>
    <w:p w14:paraId="5C1C7EA9" w14:textId="1E5F7B2B" w:rsidR="001E3B5A" w:rsidRPr="0043327E" w:rsidRDefault="00C94E5A" w:rsidP="000761B3">
      <w:pPr>
        <w:pStyle w:val="BBClause2"/>
        <w:numPr>
          <w:ilvl w:val="0"/>
          <w:numId w:val="0"/>
        </w:numPr>
        <w:ind w:left="360"/>
      </w:pPr>
      <w:r>
        <w:rPr>
          <w:b/>
          <w:bCs/>
        </w:rPr>
        <w:t>Guidance for CEG</w:t>
      </w:r>
      <w:r w:rsidR="00F03CEA">
        <w:rPr>
          <w:b/>
          <w:bCs/>
        </w:rPr>
        <w:t xml:space="preserve">: </w:t>
      </w:r>
      <w:r w:rsidR="001E3B5A">
        <w:t xml:space="preserve">The opening paragraph also clarifies that the Heads of Terms are not legally binding except </w:t>
      </w:r>
      <w:r w:rsidR="0025534C">
        <w:t>where</w:t>
      </w:r>
      <w:r w:rsidR="001E3B5A">
        <w:t xml:space="preserve"> specifically set out. No legally binding obligation to proceed arises until the Asset Transfer Agreement is agreed, signed and exchanged.  Where terms are stated to be legally binding, this means that they are enforceable by law and if a party does not comply with them, the other can seek legal remedies, such as damages, in court.   The following provisions are drafted to be legally binding:  Exclusivity (if included); Costs; Confidentiality (by reference to </w:t>
      </w:r>
      <w:r w:rsidR="0025534C">
        <w:t xml:space="preserve">a </w:t>
      </w:r>
      <w:r w:rsidR="001E3B5A">
        <w:t>separate Asset Transfer Agreement); Governing law and jurisdiction.</w:t>
      </w:r>
    </w:p>
    <w:p w14:paraId="1FD16175" w14:textId="2EDFF40F" w:rsidR="005126FF" w:rsidRPr="003E7FB8" w:rsidRDefault="001E759C" w:rsidP="005126FF">
      <w:pPr>
        <w:pStyle w:val="BBClause2"/>
        <w:keepNext/>
        <w:rPr>
          <w:b/>
          <w:bCs/>
          <w:u w:val="single"/>
        </w:rPr>
      </w:pPr>
      <w:r w:rsidRPr="003E7FB8">
        <w:rPr>
          <w:b/>
          <w:bCs/>
          <w:u w:val="single"/>
        </w:rPr>
        <w:t xml:space="preserve">Paragraph 1: Assets to be Transferred </w:t>
      </w:r>
    </w:p>
    <w:p w14:paraId="4159EE7E" w14:textId="2D5B93B9" w:rsidR="001E759C" w:rsidRDefault="001E759C" w:rsidP="001E759C">
      <w:pPr>
        <w:pStyle w:val="BBClause2"/>
        <w:keepNext/>
        <w:numPr>
          <w:ilvl w:val="0"/>
          <w:numId w:val="0"/>
        </w:numPr>
        <w:ind w:left="720"/>
      </w:pPr>
      <w:r w:rsidRPr="001E759C">
        <w:rPr>
          <w:b/>
          <w:bCs/>
        </w:rPr>
        <w:t>Purpose</w:t>
      </w:r>
      <w:r>
        <w:t xml:space="preserve">: This </w:t>
      </w:r>
      <w:r w:rsidR="001059C6">
        <w:t xml:space="preserve">paragraph </w:t>
      </w:r>
      <w:r w:rsidR="002341CD">
        <w:t>lists</w:t>
      </w:r>
      <w:r w:rsidR="00325A6A">
        <w:t xml:space="preserve"> the</w:t>
      </w:r>
      <w:r>
        <w:t xml:space="preserve"> assets</w:t>
      </w:r>
      <w:r w:rsidR="002341CD">
        <w:t xml:space="preserve"> that</w:t>
      </w:r>
      <w:r>
        <w:t xml:space="preserve"> the Purchaser proposes to acquire from the Seller, including fixed assets, contracts, loose plant and equipment, information and know-how, and records and files.</w:t>
      </w:r>
    </w:p>
    <w:p w14:paraId="53CDCFA2" w14:textId="383A6FBA" w:rsidR="009F3619" w:rsidRPr="009F3619" w:rsidRDefault="009F3619" w:rsidP="001E759C">
      <w:pPr>
        <w:pStyle w:val="BBClause2"/>
        <w:keepNext/>
        <w:numPr>
          <w:ilvl w:val="0"/>
          <w:numId w:val="0"/>
        </w:numPr>
        <w:ind w:left="720"/>
      </w:pPr>
      <w:r>
        <w:t xml:space="preserve">Paragraph 1.1.6 is an optional ‘catch-all’ </w:t>
      </w:r>
      <w:r w:rsidR="002341CD">
        <w:t xml:space="preserve">to ensure that the Purchaser will acquire all assets, property or rights relating to or connected with the relevant fixed assets, even if they are not specifically identified. </w:t>
      </w:r>
    </w:p>
    <w:p w14:paraId="59E943BB" w14:textId="58E6D030" w:rsidR="001E759C" w:rsidRPr="0043327E" w:rsidRDefault="001E759C" w:rsidP="001E759C">
      <w:pPr>
        <w:pStyle w:val="BBClause2"/>
        <w:keepNext/>
        <w:numPr>
          <w:ilvl w:val="0"/>
          <w:numId w:val="0"/>
        </w:numPr>
        <w:ind w:left="720"/>
      </w:pPr>
      <w:r>
        <w:t xml:space="preserve">This </w:t>
      </w:r>
      <w:r w:rsidR="001059C6">
        <w:t xml:space="preserve">paragraph </w:t>
      </w:r>
      <w:r>
        <w:t xml:space="preserve">also establishes which liabilities the Purchaser will </w:t>
      </w:r>
      <w:r w:rsidR="00325A6A">
        <w:t>take on</w:t>
      </w:r>
      <w:r>
        <w:t xml:space="preserve"> </w:t>
      </w:r>
      <w:r w:rsidR="0025534C">
        <w:t xml:space="preserve">(“assumed liabilities”) </w:t>
      </w:r>
      <w:r>
        <w:t>and which will be exclude</w:t>
      </w:r>
      <w:r w:rsidR="00325A6A">
        <w:t>d and will remain with the Seller</w:t>
      </w:r>
      <w:r>
        <w:t>.</w:t>
      </w:r>
    </w:p>
    <w:p w14:paraId="5636F223" w14:textId="77777777" w:rsidR="001E759C" w:rsidRPr="0043327E" w:rsidRDefault="001E759C" w:rsidP="001E759C">
      <w:pPr>
        <w:pStyle w:val="BBClause2"/>
        <w:numPr>
          <w:ilvl w:val="0"/>
          <w:numId w:val="0"/>
        </w:numPr>
        <w:ind w:left="720"/>
      </w:pPr>
      <w:r w:rsidRPr="001E759C">
        <w:rPr>
          <w:b/>
          <w:bCs/>
        </w:rPr>
        <w:t>Action Required</w:t>
      </w:r>
      <w:r w:rsidRPr="0043327E">
        <w:t>:</w:t>
      </w:r>
    </w:p>
    <w:p w14:paraId="3AEF43DF" w14:textId="4CA6FFA0" w:rsidR="00992812" w:rsidRDefault="00992812" w:rsidP="00EA2D4C">
      <w:pPr>
        <w:pStyle w:val="BBClause2"/>
        <w:numPr>
          <w:ilvl w:val="2"/>
          <w:numId w:val="14"/>
        </w:numPr>
      </w:pPr>
      <w:r>
        <w:t>Where indicated, s</w:t>
      </w:r>
      <w:r w:rsidR="001E759C" w:rsidRPr="001E759C">
        <w:t>pecify</w:t>
      </w:r>
      <w:r>
        <w:t xml:space="preserve">: </w:t>
      </w:r>
    </w:p>
    <w:p w14:paraId="56A2AAFD" w14:textId="77777777" w:rsidR="00992812" w:rsidRDefault="001E759C" w:rsidP="00EA2D4C">
      <w:pPr>
        <w:pStyle w:val="BBClause2"/>
        <w:numPr>
          <w:ilvl w:val="3"/>
          <w:numId w:val="14"/>
        </w:numPr>
      </w:pPr>
      <w:r w:rsidRPr="001E759C">
        <w:t>the fixed assets being acquired (e.g., wind turbine(s), solar panels, battery storage, transformers, etc.)</w:t>
      </w:r>
    </w:p>
    <w:p w14:paraId="79435BCA" w14:textId="77777777" w:rsidR="00992812" w:rsidRDefault="00992812" w:rsidP="00EA2D4C">
      <w:pPr>
        <w:pStyle w:val="BBClause2"/>
        <w:numPr>
          <w:ilvl w:val="3"/>
          <w:numId w:val="14"/>
        </w:numPr>
      </w:pPr>
      <w:r>
        <w:t>key contracts relating to the assets</w:t>
      </w:r>
    </w:p>
    <w:p w14:paraId="0D141D46" w14:textId="4868EFD8" w:rsidR="00992812" w:rsidRDefault="00992812" w:rsidP="00EA2D4C">
      <w:pPr>
        <w:pStyle w:val="BBClause2"/>
        <w:numPr>
          <w:ilvl w:val="3"/>
          <w:numId w:val="14"/>
        </w:numPr>
      </w:pPr>
      <w:r>
        <w:t xml:space="preserve">other assumed liabilities </w:t>
      </w:r>
    </w:p>
    <w:p w14:paraId="56C34F51" w14:textId="20441F7E" w:rsidR="00992812" w:rsidRDefault="00992812" w:rsidP="00EA2D4C">
      <w:pPr>
        <w:pStyle w:val="BBClause2"/>
        <w:numPr>
          <w:ilvl w:val="3"/>
          <w:numId w:val="14"/>
        </w:numPr>
      </w:pPr>
      <w:r>
        <w:t>excluded assets</w:t>
      </w:r>
    </w:p>
    <w:p w14:paraId="1C77A2F8" w14:textId="497E88BB" w:rsidR="001652DD" w:rsidRDefault="001652DD" w:rsidP="001652DD">
      <w:pPr>
        <w:pStyle w:val="BBClause2"/>
        <w:numPr>
          <w:ilvl w:val="2"/>
          <w:numId w:val="14"/>
        </w:numPr>
      </w:pPr>
      <w:r>
        <w:t>Consider whether to include the ‘catch-all’ clause 1.1.6</w:t>
      </w:r>
    </w:p>
    <w:p w14:paraId="5EE906CC" w14:textId="26CB0AC4" w:rsidR="008D11DD" w:rsidRPr="008D11DD" w:rsidRDefault="00C94E5A" w:rsidP="008D11DD">
      <w:pPr>
        <w:pStyle w:val="BBClause2"/>
        <w:keepNext/>
        <w:rPr>
          <w:b/>
          <w:bCs/>
        </w:rPr>
      </w:pPr>
      <w:r>
        <w:rPr>
          <w:b/>
          <w:bCs/>
        </w:rPr>
        <w:t>Guidance for CEG</w:t>
      </w:r>
      <w:r w:rsidR="008D11DD" w:rsidRPr="008D11DD">
        <w:rPr>
          <w:b/>
          <w:bCs/>
        </w:rPr>
        <w:t>:</w:t>
      </w:r>
      <w:r w:rsidR="008D11DD" w:rsidRPr="008D11DD">
        <w:t xml:space="preserve"> The assets to be transferred should be clearly identified and described with sufficient detail to avoid ambiguity. Ensure you understand which assets you are acquiring and which the Developer will retain. Pay particular attention to shared infrastructure (such as access roads, grid connection equipment, or control </w:t>
      </w:r>
      <w:r w:rsidR="008D11DD" w:rsidRPr="008D11DD">
        <w:lastRenderedPageBreak/>
        <w:t xml:space="preserve">systems) and ensure the Asset Transfer Agreement will address how this shared infrastructure will be </w:t>
      </w:r>
      <w:r w:rsidR="008D11DD">
        <w:t>dealt with</w:t>
      </w:r>
      <w:r w:rsidR="008D11DD" w:rsidRPr="008D11DD">
        <w:t>. Review carefully which liabilities you will assume and which will remain with the Seller - you should only assume liabilities directly relating to the assets you are acquiring going forward, not historical liabilities or liabilities relating to the Developer's retained assets.</w:t>
      </w:r>
    </w:p>
    <w:p w14:paraId="1C419D0D" w14:textId="77FCE91D" w:rsidR="00992812" w:rsidRDefault="00992812" w:rsidP="00992812">
      <w:pPr>
        <w:pStyle w:val="BBClause2"/>
        <w:keepNext/>
        <w:rPr>
          <w:u w:val="single"/>
        </w:rPr>
      </w:pPr>
      <w:r>
        <w:rPr>
          <w:u w:val="single"/>
        </w:rPr>
        <w:t xml:space="preserve">Paragraph </w:t>
      </w:r>
      <w:r w:rsidR="002015B2">
        <w:rPr>
          <w:u w:val="single"/>
        </w:rPr>
        <w:t>2</w:t>
      </w:r>
      <w:r>
        <w:rPr>
          <w:u w:val="single"/>
        </w:rPr>
        <w:t xml:space="preserve">: Price </w:t>
      </w:r>
    </w:p>
    <w:p w14:paraId="0363EA2E" w14:textId="5004E661" w:rsidR="00992812" w:rsidRDefault="00992812" w:rsidP="008D11DD">
      <w:pPr>
        <w:pStyle w:val="BBClause2"/>
        <w:keepNext/>
        <w:numPr>
          <w:ilvl w:val="0"/>
          <w:numId w:val="0"/>
        </w:numPr>
        <w:ind w:left="720"/>
      </w:pPr>
      <w:r w:rsidRPr="00992812">
        <w:rPr>
          <w:b/>
          <w:bCs/>
        </w:rPr>
        <w:t>Purpose</w:t>
      </w:r>
      <w:r w:rsidRPr="00992812">
        <w:t xml:space="preserve">: This </w:t>
      </w:r>
      <w:r w:rsidR="001059C6">
        <w:t>paragraph</w:t>
      </w:r>
      <w:r w:rsidRPr="00992812">
        <w:t xml:space="preserve"> sets out the </w:t>
      </w:r>
      <w:r w:rsidR="0025534C">
        <w:t>total</w:t>
      </w:r>
      <w:r w:rsidR="0025534C" w:rsidRPr="00992812">
        <w:t xml:space="preserve"> </w:t>
      </w:r>
      <w:r w:rsidRPr="00992812">
        <w:t>price the Purchaser will pay to the Seller for the Assets, subject to due diligence</w:t>
      </w:r>
      <w:r w:rsidR="00026F99">
        <w:t>,</w:t>
      </w:r>
      <w:r w:rsidRPr="00992812">
        <w:t xml:space="preserve"> completion of the </w:t>
      </w:r>
      <w:r w:rsidR="00AA0668">
        <w:t>Asset Transfer Agreement</w:t>
      </w:r>
      <w:r w:rsidR="00026F99">
        <w:t xml:space="preserve">, and any price adjustment mechanism agreed between the parties. </w:t>
      </w:r>
    </w:p>
    <w:p w14:paraId="2B1B9159" w14:textId="77777777" w:rsidR="00992812" w:rsidRPr="00992812" w:rsidRDefault="00992812" w:rsidP="002F005E">
      <w:pPr>
        <w:pStyle w:val="BBClause2"/>
        <w:keepNext/>
        <w:numPr>
          <w:ilvl w:val="0"/>
          <w:numId w:val="0"/>
        </w:numPr>
        <w:ind w:left="720"/>
      </w:pPr>
      <w:r w:rsidRPr="002F005E">
        <w:rPr>
          <w:b/>
          <w:bCs/>
        </w:rPr>
        <w:t>Action Required</w:t>
      </w:r>
      <w:r w:rsidRPr="00992812">
        <w:t>:</w:t>
      </w:r>
    </w:p>
    <w:p w14:paraId="34B13D77" w14:textId="77777777" w:rsidR="00992812" w:rsidRPr="00992812" w:rsidRDefault="00992812" w:rsidP="00EA2D4C">
      <w:pPr>
        <w:pStyle w:val="BBClause2"/>
        <w:keepNext/>
        <w:numPr>
          <w:ilvl w:val="2"/>
          <w:numId w:val="14"/>
        </w:numPr>
      </w:pPr>
      <w:r w:rsidRPr="00992812">
        <w:t>Insert the price amount in pounds sterling</w:t>
      </w:r>
    </w:p>
    <w:p w14:paraId="3CC33A58" w14:textId="6706F532" w:rsidR="00992812" w:rsidRPr="00992812" w:rsidRDefault="00992812" w:rsidP="00EA2D4C">
      <w:pPr>
        <w:pStyle w:val="BBClause2"/>
        <w:keepNext/>
        <w:numPr>
          <w:ilvl w:val="2"/>
          <w:numId w:val="14"/>
        </w:numPr>
      </w:pPr>
      <w:r w:rsidRPr="00992812">
        <w:t>Confirm whether the Price will be paid in full in cash on completion</w:t>
      </w:r>
      <w:r w:rsidR="002F005E">
        <w:t>, or structured differently (</w:t>
      </w:r>
      <w:r w:rsidRPr="00992812">
        <w:t>e.g. in tranches, escrow or completion accounts adjustments)</w:t>
      </w:r>
    </w:p>
    <w:p w14:paraId="6641827D" w14:textId="7853A06B" w:rsidR="00992812" w:rsidRDefault="00992812" w:rsidP="00EA2D4C">
      <w:pPr>
        <w:pStyle w:val="BBClause2"/>
        <w:keepNext/>
        <w:numPr>
          <w:ilvl w:val="2"/>
          <w:numId w:val="14"/>
        </w:numPr>
      </w:pPr>
      <w:r w:rsidRPr="00992812">
        <w:t xml:space="preserve">Consider whether the Price is subject to any adjustments (e.g. for working capital, </w:t>
      </w:r>
      <w:r w:rsidR="0012151F">
        <w:t xml:space="preserve">or to reflect changes in </w:t>
      </w:r>
      <w:r w:rsidRPr="00992812">
        <w:t>energy generation</w:t>
      </w:r>
      <w:r w:rsidR="0012151F">
        <w:t xml:space="preserve"> estimates</w:t>
      </w:r>
      <w:r w:rsidRPr="00992812">
        <w:t xml:space="preserve"> </w:t>
      </w:r>
      <w:r w:rsidR="0025534C">
        <w:t xml:space="preserve">associated with the assets </w:t>
      </w:r>
      <w:r w:rsidRPr="00992812">
        <w:t>between signing</w:t>
      </w:r>
      <w:r w:rsidR="0012151F">
        <w:t xml:space="preserve"> of the heads of terms</w:t>
      </w:r>
      <w:r w:rsidRPr="00992812">
        <w:t xml:space="preserve"> and completion</w:t>
      </w:r>
      <w:r w:rsidR="0012151F">
        <w:t xml:space="preserve"> of the </w:t>
      </w:r>
      <w:r w:rsidR="00AA0668">
        <w:t>Asset Transfer Agreement</w:t>
      </w:r>
      <w:r w:rsidRPr="00992812">
        <w:t>)</w:t>
      </w:r>
      <w:r w:rsidR="00242E35">
        <w:t>.</w:t>
      </w:r>
    </w:p>
    <w:p w14:paraId="68B7C226" w14:textId="276217D6" w:rsidR="00026F99" w:rsidRDefault="00C94E5A" w:rsidP="00026F99">
      <w:pPr>
        <w:pStyle w:val="BBClause2"/>
        <w:keepNext/>
        <w:numPr>
          <w:ilvl w:val="0"/>
          <w:numId w:val="0"/>
        </w:numPr>
        <w:ind w:left="720"/>
      </w:pPr>
      <w:r>
        <w:rPr>
          <w:b/>
          <w:bCs/>
        </w:rPr>
        <w:t>Guidance for CEG</w:t>
      </w:r>
      <w:r w:rsidR="00026F99" w:rsidRPr="00026F99">
        <w:rPr>
          <w:b/>
          <w:bCs/>
        </w:rPr>
        <w:t>:</w:t>
      </w:r>
      <w:r w:rsidR="00026F99">
        <w:t xml:space="preserve"> </w:t>
      </w:r>
      <w:r w:rsidR="00026F99" w:rsidRPr="00153686">
        <w:t>Th</w:t>
      </w:r>
      <w:r w:rsidR="00026F99">
        <w:t>e Heads of Term</w:t>
      </w:r>
      <w:r w:rsidR="0025534C">
        <w:t>s</w:t>
      </w:r>
      <w:r w:rsidR="00026F99" w:rsidRPr="00153686">
        <w:t xml:space="preserve"> assumes that the Price will be paid in full in cash on completion</w:t>
      </w:r>
      <w:r w:rsidR="00026F99">
        <w:t xml:space="preserve">. However, payment may </w:t>
      </w:r>
      <w:r w:rsidR="00026F99" w:rsidRPr="002F005E">
        <w:t>be structured differently (e.g. in tranches</w:t>
      </w:r>
      <w:r w:rsidR="00026F99">
        <w:t xml:space="preserve"> or </w:t>
      </w:r>
      <w:r w:rsidR="00026F99" w:rsidRPr="002F005E">
        <w:t>with part</w:t>
      </w:r>
      <w:r w:rsidR="00026F99">
        <w:t xml:space="preserve"> of the purchase price</w:t>
      </w:r>
      <w:r w:rsidR="00026F99" w:rsidRPr="002F005E">
        <w:t xml:space="preserve"> deposited in an escrow account)</w:t>
      </w:r>
      <w:r w:rsidR="00026F99">
        <w:t xml:space="preserve">. The Price may also be subject to a price adjustment mechanism. For example, the Price can be adjusted by reference to the preparation of accounts on completion. If a price adjustment mechanism will be included, it may be helpful to add in a worked example using a set of assumed figures. </w:t>
      </w:r>
    </w:p>
    <w:p w14:paraId="099E3E8D" w14:textId="60D70C6B" w:rsidR="002F005E" w:rsidRPr="00026F99" w:rsidRDefault="002F005E" w:rsidP="00026F99">
      <w:pPr>
        <w:pStyle w:val="BBClause2"/>
        <w:keepNext/>
        <w:numPr>
          <w:ilvl w:val="0"/>
          <w:numId w:val="0"/>
        </w:numPr>
        <w:ind w:left="720"/>
        <w:rPr>
          <w:b/>
          <w:bCs/>
          <w:u w:val="single"/>
        </w:rPr>
      </w:pPr>
      <w:r w:rsidRPr="00026F99">
        <w:rPr>
          <w:b/>
          <w:bCs/>
          <w:u w:val="single"/>
        </w:rPr>
        <w:t>Paragraph 4: Assumptions</w:t>
      </w:r>
      <w:r w:rsidR="001059C6" w:rsidRPr="00026F99">
        <w:rPr>
          <w:b/>
          <w:bCs/>
          <w:u w:val="single"/>
        </w:rPr>
        <w:t xml:space="preserve"> </w:t>
      </w:r>
    </w:p>
    <w:p w14:paraId="5EF95475" w14:textId="7E21F02A" w:rsidR="002F005E" w:rsidRDefault="002F005E" w:rsidP="00026F99">
      <w:pPr>
        <w:pStyle w:val="BBClause2"/>
        <w:keepNext/>
        <w:numPr>
          <w:ilvl w:val="0"/>
          <w:numId w:val="0"/>
        </w:numPr>
        <w:ind w:left="720"/>
      </w:pPr>
      <w:r w:rsidRPr="002F005E">
        <w:rPr>
          <w:b/>
          <w:bCs/>
        </w:rPr>
        <w:t>Purpose</w:t>
      </w:r>
      <w:r>
        <w:t xml:space="preserve">: This </w:t>
      </w:r>
      <w:r w:rsidR="00026F99">
        <w:t xml:space="preserve">optional </w:t>
      </w:r>
      <w:r w:rsidR="001059C6">
        <w:t>paragraph</w:t>
      </w:r>
      <w:r>
        <w:t xml:space="preserve"> sets out the assumptions </w:t>
      </w:r>
      <w:r w:rsidR="00242E35">
        <w:t>according to</w:t>
      </w:r>
      <w:r>
        <w:t xml:space="preserve"> which the Purchaser has calculated the Price.</w:t>
      </w:r>
      <w:r w:rsidR="00026F99">
        <w:t xml:space="preserve"> </w:t>
      </w:r>
      <w:r>
        <w:t xml:space="preserve">Clearly stating the assumptions underpinning the Price protects the Purchaser if the assumptions prove </w:t>
      </w:r>
      <w:r w:rsidR="00242E35">
        <w:t xml:space="preserve">to have been </w:t>
      </w:r>
      <w:r>
        <w:t>incorrect. It provides a basis for price adjustment or for the Purchaser to withdraw if due diligence reveals material discrepancies</w:t>
      </w:r>
      <w:r w:rsidR="00242E35">
        <w:t xml:space="preserve"> between the assumptions and reality</w:t>
      </w:r>
      <w:r>
        <w:t>.</w:t>
      </w:r>
    </w:p>
    <w:p w14:paraId="5E951C5C" w14:textId="77777777" w:rsidR="002F005E" w:rsidRPr="002F005E" w:rsidRDefault="002F005E" w:rsidP="002F005E">
      <w:pPr>
        <w:pStyle w:val="BBClause2"/>
        <w:keepNext/>
        <w:numPr>
          <w:ilvl w:val="0"/>
          <w:numId w:val="0"/>
        </w:numPr>
        <w:ind w:left="720"/>
        <w:rPr>
          <w:b/>
          <w:bCs/>
        </w:rPr>
      </w:pPr>
      <w:r w:rsidRPr="002F005E">
        <w:rPr>
          <w:b/>
          <w:bCs/>
        </w:rPr>
        <w:t>Action Required</w:t>
      </w:r>
      <w:r w:rsidRPr="002F005E">
        <w:t>:</w:t>
      </w:r>
    </w:p>
    <w:p w14:paraId="763D626B" w14:textId="33AC0256" w:rsidR="00026F99" w:rsidRDefault="00026F99" w:rsidP="00EA2D4C">
      <w:pPr>
        <w:pStyle w:val="BBClause2"/>
        <w:keepNext/>
        <w:numPr>
          <w:ilvl w:val="2"/>
          <w:numId w:val="14"/>
        </w:numPr>
      </w:pPr>
      <w:r>
        <w:t xml:space="preserve">Consider whether </w:t>
      </w:r>
      <w:r w:rsidR="005356FA">
        <w:t xml:space="preserve">this paragraph is relevant to your circumstances; if not delete. </w:t>
      </w:r>
    </w:p>
    <w:p w14:paraId="375B41CB" w14:textId="2703BBC3" w:rsidR="002F005E" w:rsidRDefault="005356FA" w:rsidP="005356FA">
      <w:pPr>
        <w:pStyle w:val="BBClause2"/>
        <w:keepNext/>
        <w:numPr>
          <w:ilvl w:val="2"/>
          <w:numId w:val="14"/>
        </w:numPr>
      </w:pPr>
      <w:r>
        <w:t>If it is relevant, s</w:t>
      </w:r>
      <w:r w:rsidR="002F005E">
        <w:t xml:space="preserve">et out all assumptions relied upon in calculating the </w:t>
      </w:r>
      <w:r>
        <w:t>Price, e.g.</w:t>
      </w:r>
    </w:p>
    <w:p w14:paraId="3BEA3896" w14:textId="3CB41656" w:rsidR="002F005E" w:rsidRDefault="002015B2" w:rsidP="00EA2D4C">
      <w:pPr>
        <w:pStyle w:val="BBClause2"/>
        <w:numPr>
          <w:ilvl w:val="3"/>
          <w:numId w:val="14"/>
        </w:numPr>
      </w:pPr>
      <w:r>
        <w:t xml:space="preserve">Generation </w:t>
      </w:r>
      <w:r w:rsidR="002F005E">
        <w:t>capacity of the assets</w:t>
      </w:r>
    </w:p>
    <w:p w14:paraId="2389A12B" w14:textId="77777777" w:rsidR="002F005E" w:rsidRDefault="002F005E" w:rsidP="00EA2D4C">
      <w:pPr>
        <w:pStyle w:val="BBClause2"/>
        <w:numPr>
          <w:ilvl w:val="3"/>
          <w:numId w:val="14"/>
        </w:numPr>
      </w:pPr>
      <w:r>
        <w:t>Projected energy output/generation figures</w:t>
      </w:r>
    </w:p>
    <w:p w14:paraId="71F8BDD1" w14:textId="77777777" w:rsidR="002F005E" w:rsidRDefault="002F005E" w:rsidP="00EA2D4C">
      <w:pPr>
        <w:pStyle w:val="BBClause2"/>
        <w:numPr>
          <w:ilvl w:val="3"/>
          <w:numId w:val="14"/>
        </w:numPr>
      </w:pPr>
      <w:r>
        <w:t>Physical condition of the assets</w:t>
      </w:r>
    </w:p>
    <w:p w14:paraId="6E96FAE7" w14:textId="77777777" w:rsidR="002F005E" w:rsidRDefault="002F005E" w:rsidP="00EA2D4C">
      <w:pPr>
        <w:pStyle w:val="BBClause2"/>
        <w:numPr>
          <w:ilvl w:val="3"/>
          <w:numId w:val="14"/>
        </w:numPr>
      </w:pPr>
      <w:r>
        <w:t>Remaining useful life of key components</w:t>
      </w:r>
    </w:p>
    <w:p w14:paraId="3124530D" w14:textId="77777777" w:rsidR="002F005E" w:rsidRDefault="002F005E" w:rsidP="00EA2D4C">
      <w:pPr>
        <w:pStyle w:val="BBClause2"/>
        <w:numPr>
          <w:ilvl w:val="3"/>
          <w:numId w:val="14"/>
        </w:numPr>
      </w:pPr>
      <w:r>
        <w:t>Subsidy or tariff arrangements</w:t>
      </w:r>
    </w:p>
    <w:p w14:paraId="5992D930" w14:textId="29385311" w:rsidR="002F005E" w:rsidRDefault="002F005E" w:rsidP="00EA2D4C">
      <w:pPr>
        <w:pStyle w:val="BBClause2"/>
        <w:numPr>
          <w:ilvl w:val="3"/>
          <w:numId w:val="14"/>
        </w:numPr>
      </w:pPr>
      <w:r>
        <w:lastRenderedPageBreak/>
        <w:t>Compliance with regulatory requirements</w:t>
      </w:r>
    </w:p>
    <w:p w14:paraId="71A2DA81" w14:textId="77777777" w:rsidR="002F005E" w:rsidRDefault="002F005E" w:rsidP="00EA2D4C">
      <w:pPr>
        <w:pStyle w:val="BBClause2"/>
        <w:numPr>
          <w:ilvl w:val="3"/>
          <w:numId w:val="14"/>
        </w:numPr>
      </w:pPr>
      <w:r>
        <w:t>Absence of material defects or required repairs</w:t>
      </w:r>
    </w:p>
    <w:p w14:paraId="08F853EB" w14:textId="4BABC568" w:rsidR="009D2DDC" w:rsidRDefault="002F005E" w:rsidP="00EA2D4C">
      <w:pPr>
        <w:pStyle w:val="BBClause2"/>
        <w:numPr>
          <w:ilvl w:val="3"/>
          <w:numId w:val="14"/>
        </w:numPr>
      </w:pPr>
      <w:r>
        <w:t>Grid connection capacity and export limits</w:t>
      </w:r>
    </w:p>
    <w:p w14:paraId="6F8DB0F5" w14:textId="113DC4B7" w:rsidR="00B370B5" w:rsidRDefault="00B370B5" w:rsidP="00B370B5">
      <w:pPr>
        <w:pStyle w:val="BBClause2"/>
        <w:keepNext/>
        <w:numPr>
          <w:ilvl w:val="0"/>
          <w:numId w:val="0"/>
        </w:numPr>
        <w:ind w:left="720"/>
      </w:pPr>
      <w:r>
        <w:t xml:space="preserve">This </w:t>
      </w:r>
      <w:r w:rsidR="001059C6">
        <w:t xml:space="preserve">paragraph </w:t>
      </w:r>
      <w:r>
        <w:t xml:space="preserve">is in [  ] because it is </w:t>
      </w:r>
      <w:r w:rsidR="00470A5B">
        <w:t>optional and</w:t>
      </w:r>
      <w:r>
        <w:t xml:space="preserve"> can be deleted if there are no </w:t>
      </w:r>
      <w:r w:rsidR="00457F84">
        <w:t xml:space="preserve">agreed </w:t>
      </w:r>
      <w:r>
        <w:t xml:space="preserve">assumptions relied on in calculating the Price. </w:t>
      </w:r>
    </w:p>
    <w:p w14:paraId="1C60CCB1" w14:textId="4D505990" w:rsidR="005356FA" w:rsidRPr="005356FA" w:rsidRDefault="00C94E5A" w:rsidP="005356FA">
      <w:pPr>
        <w:pStyle w:val="BBClause2"/>
        <w:keepNext/>
        <w:numPr>
          <w:ilvl w:val="0"/>
          <w:numId w:val="0"/>
        </w:numPr>
        <w:ind w:left="720"/>
      </w:pPr>
      <w:r>
        <w:rPr>
          <w:b/>
          <w:bCs/>
        </w:rPr>
        <w:t>Guidance for CEG</w:t>
      </w:r>
      <w:r w:rsidR="005356FA">
        <w:rPr>
          <w:b/>
          <w:bCs/>
        </w:rPr>
        <w:t xml:space="preserve">: </w:t>
      </w:r>
      <w:r w:rsidR="005356FA" w:rsidRPr="005356FA">
        <w:t>If you have calculated the Price based on certain assumptions (for example, that the turbines will generate a certain amount of electricity per year, or that they are in good working condition with no major repairs required), you can document these assumptions here.</w:t>
      </w:r>
      <w:r w:rsidR="005356FA">
        <w:t xml:space="preserve"> </w:t>
      </w:r>
      <w:r w:rsidR="005356FA" w:rsidRPr="005356FA">
        <w:t xml:space="preserve">If due diligence later reveals that the assumptions were incorrect (for example, actual generation is significantly lower than assumed, or major repairs are required), </w:t>
      </w:r>
      <w:r w:rsidR="00457F84">
        <w:t>this will help form</w:t>
      </w:r>
      <w:r w:rsidR="005356FA" w:rsidRPr="005356FA">
        <w:t xml:space="preserve"> a basis to renegotiate the Price or withdraw from the transaction. Be as specific as possible when documenting assumptions</w:t>
      </w:r>
      <w:r w:rsidR="00AB1AFF">
        <w:t>.</w:t>
      </w:r>
      <w:r w:rsidR="005356FA" w:rsidRPr="005356FA">
        <w:t xml:space="preserve"> </w:t>
      </w:r>
    </w:p>
    <w:p w14:paraId="1ADD877C" w14:textId="77777777" w:rsidR="005C5803" w:rsidRPr="005356FA" w:rsidRDefault="009D2DDC" w:rsidP="005C5803">
      <w:pPr>
        <w:pStyle w:val="BBClause2"/>
        <w:keepNext/>
        <w:rPr>
          <w:b/>
          <w:bCs/>
          <w:u w:val="single"/>
        </w:rPr>
      </w:pPr>
      <w:r w:rsidRPr="005356FA">
        <w:rPr>
          <w:b/>
          <w:bCs/>
          <w:u w:val="single"/>
        </w:rPr>
        <w:t xml:space="preserve">Paragraph 5: </w:t>
      </w:r>
      <w:r w:rsidR="005C5803" w:rsidRPr="005356FA">
        <w:rPr>
          <w:b/>
          <w:bCs/>
          <w:u w:val="single"/>
        </w:rPr>
        <w:t>Conditions</w:t>
      </w:r>
    </w:p>
    <w:p w14:paraId="53057F30" w14:textId="77777777" w:rsidR="005356FA" w:rsidRPr="005356FA" w:rsidRDefault="005C5803" w:rsidP="005356FA">
      <w:pPr>
        <w:pStyle w:val="BBClause2"/>
        <w:keepNext/>
        <w:numPr>
          <w:ilvl w:val="0"/>
          <w:numId w:val="0"/>
        </w:numPr>
        <w:ind w:left="720"/>
      </w:pPr>
      <w:r w:rsidRPr="005C5803">
        <w:rPr>
          <w:b/>
          <w:bCs/>
        </w:rPr>
        <w:t>Purpose</w:t>
      </w:r>
      <w:r>
        <w:t xml:space="preserve">: </w:t>
      </w:r>
      <w:r w:rsidR="005356FA" w:rsidRPr="005356FA">
        <w:t>This paragraph sets out the conditions precedent that must be satisfied (or waived by the relevant party) before the parties become legally obliged to complete the asset transfer transaction. Conditions precedent are critical contractual protections that allow either party to withdraw from the transaction without penalty if certain fundamental requirements cannot be met.</w:t>
      </w:r>
    </w:p>
    <w:p w14:paraId="14ED3A1E" w14:textId="77777777" w:rsidR="005356FA" w:rsidRPr="005356FA" w:rsidRDefault="005356FA" w:rsidP="005356FA">
      <w:pPr>
        <w:pStyle w:val="BBClause2"/>
        <w:keepNext/>
        <w:numPr>
          <w:ilvl w:val="0"/>
          <w:numId w:val="0"/>
        </w:numPr>
        <w:ind w:left="720"/>
      </w:pPr>
      <w:r w:rsidRPr="005356FA">
        <w:t xml:space="preserve">The key function of conditions precedent is to ensure that neither party is forced to proceed with the transaction if circumstances make it commercially unviable, legally impossible, or significantly different from what was originally contemplated. </w:t>
      </w:r>
    </w:p>
    <w:p w14:paraId="6858330D" w14:textId="6BDB5707" w:rsidR="005C5803" w:rsidRPr="002F005E" w:rsidRDefault="005C5803" w:rsidP="005356FA">
      <w:pPr>
        <w:pStyle w:val="BBClause2"/>
        <w:keepNext/>
        <w:numPr>
          <w:ilvl w:val="0"/>
          <w:numId w:val="0"/>
        </w:numPr>
        <w:ind w:left="720"/>
        <w:rPr>
          <w:b/>
          <w:bCs/>
        </w:rPr>
      </w:pPr>
      <w:r w:rsidRPr="002F005E">
        <w:rPr>
          <w:b/>
          <w:bCs/>
        </w:rPr>
        <w:t>Action Required</w:t>
      </w:r>
      <w:r w:rsidRPr="002F005E">
        <w:t>:</w:t>
      </w:r>
    </w:p>
    <w:p w14:paraId="29CF8BC2" w14:textId="495F22C0" w:rsidR="005C5803" w:rsidRDefault="005C5803" w:rsidP="00EA2D4C">
      <w:pPr>
        <w:pStyle w:val="BBClause2"/>
        <w:keepNext/>
        <w:numPr>
          <w:ilvl w:val="2"/>
          <w:numId w:val="14"/>
        </w:numPr>
      </w:pPr>
      <w:r>
        <w:t>Specify the specific reports and investigations required, which may include technical condition surveys, review of all Contracts, and review of all licences, permits and authorisations. Consider requiring structural surveys, electrical testing, environmental assessments, title reports, tax reports</w:t>
      </w:r>
      <w:r w:rsidR="00A01039">
        <w:t xml:space="preserve"> and/or</w:t>
      </w:r>
      <w:r>
        <w:t xml:space="preserve"> financial models</w:t>
      </w:r>
      <w:r w:rsidR="00A01039">
        <w:t xml:space="preserve"> (5.1.1)</w:t>
      </w:r>
    </w:p>
    <w:p w14:paraId="4AC7F630" w14:textId="010C7153" w:rsidR="005C5803" w:rsidRDefault="005C5803" w:rsidP="00EA2D4C">
      <w:pPr>
        <w:pStyle w:val="BBClause2"/>
        <w:keepNext/>
        <w:numPr>
          <w:ilvl w:val="2"/>
          <w:numId w:val="14"/>
        </w:numPr>
      </w:pPr>
      <w:r>
        <w:t>Confirm whether approval is required from the board of directors or elected committee of the Purchaser and from the board of directors and shareholders of the Seller. (</w:t>
      </w:r>
      <w:r w:rsidRPr="005C5803">
        <w:rPr>
          <w:b/>
          <w:bCs/>
        </w:rPr>
        <w:t>Note</w:t>
      </w:r>
      <w:r>
        <w:t>: This has been drafted assuming that CEG</w:t>
      </w:r>
      <w:r w:rsidR="00457F84">
        <w:t xml:space="preserve"> is a</w:t>
      </w:r>
      <w:r>
        <w:t>community benefit societ</w:t>
      </w:r>
      <w:r w:rsidR="00457F84">
        <w:t>y</w:t>
      </w:r>
      <w:r>
        <w:t>)</w:t>
      </w:r>
      <w:r w:rsidR="00470A5B">
        <w:t xml:space="preserve"> </w:t>
      </w:r>
      <w:r w:rsidR="00A01039">
        <w:t>(5.1.2)</w:t>
      </w:r>
    </w:p>
    <w:p w14:paraId="4960AF3D" w14:textId="72C5AE8A" w:rsidR="005C5803" w:rsidRDefault="005C5803" w:rsidP="00EA2D4C">
      <w:pPr>
        <w:pStyle w:val="BBClause2"/>
        <w:numPr>
          <w:ilvl w:val="2"/>
          <w:numId w:val="14"/>
        </w:numPr>
      </w:pPr>
      <w:r>
        <w:t>Identify any regulatory, planning or environmental consents or approvals necessary for the Proposed Transaction. Consider</w:t>
      </w:r>
      <w:r w:rsidR="00ED4FE5">
        <w:t>, for example,</w:t>
      </w:r>
      <w:r>
        <w:t xml:space="preserve"> Ofgem approvals</w:t>
      </w:r>
      <w:r w:rsidR="00ED4FE5">
        <w:t xml:space="preserve"> and</w:t>
      </w:r>
      <w:r w:rsidR="000A2D31">
        <w:t xml:space="preserve"> </w:t>
      </w:r>
      <w:r>
        <w:t>distribution</w:t>
      </w:r>
      <w:r w:rsidR="00470A5B">
        <w:t>/transmission</w:t>
      </w:r>
      <w:r>
        <w:t xml:space="preserve"> network operator consents</w:t>
      </w:r>
      <w:r w:rsidR="00ED4FE5">
        <w:t xml:space="preserve"> (as appropriate)</w:t>
      </w:r>
      <w:r w:rsidR="00A01039">
        <w:t xml:space="preserve"> (5.1.4)</w:t>
      </w:r>
    </w:p>
    <w:p w14:paraId="4FEC5477" w14:textId="1784E6A2" w:rsidR="00A01039" w:rsidRDefault="00A01039" w:rsidP="00EA2D4C">
      <w:pPr>
        <w:pStyle w:val="BBClause2"/>
        <w:numPr>
          <w:ilvl w:val="2"/>
          <w:numId w:val="14"/>
        </w:numPr>
      </w:pPr>
      <w:r w:rsidRPr="00A01039">
        <w:t>If applicable, specify the licences that must be granted or novated to the Purchaser and identify the relevant licensors</w:t>
      </w:r>
      <w:r>
        <w:t xml:space="preserve"> (5.1.8)</w:t>
      </w:r>
    </w:p>
    <w:p w14:paraId="4A6EB907" w14:textId="7273676A" w:rsidR="00B370B5" w:rsidRDefault="00CD1B48" w:rsidP="00EA2D4C">
      <w:pPr>
        <w:pStyle w:val="BBClause2"/>
        <w:numPr>
          <w:ilvl w:val="2"/>
          <w:numId w:val="14"/>
        </w:numPr>
      </w:pPr>
      <w:r>
        <w:t>[</w:t>
      </w:r>
      <w:r w:rsidR="00A01039" w:rsidRPr="00A01039">
        <w:t>If applicable, include a condition that the Purchaser secures financing for the Proposed Transaction</w:t>
      </w:r>
      <w:r w:rsidR="00B370B5">
        <w:t>. Consider whether this should reference GBE loans or other specific funding sources. (5.1.9)</w:t>
      </w:r>
      <w:r>
        <w:t>]</w:t>
      </w:r>
      <w:r>
        <w:rPr>
          <w:rStyle w:val="FootnoteReference"/>
        </w:rPr>
        <w:footnoteReference w:id="1"/>
      </w:r>
    </w:p>
    <w:p w14:paraId="525F83B1" w14:textId="0EA5FA31" w:rsidR="00B370B5" w:rsidRDefault="00B370B5" w:rsidP="00EA2D4C">
      <w:pPr>
        <w:pStyle w:val="BBClause2"/>
        <w:numPr>
          <w:ilvl w:val="2"/>
          <w:numId w:val="14"/>
        </w:numPr>
      </w:pPr>
      <w:r w:rsidRPr="00B370B5">
        <w:lastRenderedPageBreak/>
        <w:t>If applicable, include a condition that the parties must agree and enter into</w:t>
      </w:r>
      <w:r w:rsidR="00CD1B48">
        <w:t xml:space="preserve"> </w:t>
      </w:r>
      <w:r w:rsidRPr="00B370B5">
        <w:t>grid sharing arrangements for the Site</w:t>
      </w:r>
      <w:r>
        <w:t xml:space="preserve"> (5.1.10)</w:t>
      </w:r>
    </w:p>
    <w:p w14:paraId="43A647C4" w14:textId="537F5880" w:rsidR="00B12309" w:rsidRPr="00B12309" w:rsidRDefault="00C94E5A" w:rsidP="00B12309">
      <w:pPr>
        <w:pStyle w:val="BBClause2"/>
        <w:keepNext/>
        <w:numPr>
          <w:ilvl w:val="0"/>
          <w:numId w:val="0"/>
        </w:numPr>
        <w:ind w:left="720"/>
      </w:pPr>
      <w:r>
        <w:rPr>
          <w:b/>
          <w:bCs/>
        </w:rPr>
        <w:t>Guidance for CEG</w:t>
      </w:r>
      <w:r w:rsidR="00B12309" w:rsidRPr="00B12309">
        <w:rPr>
          <w:b/>
          <w:bCs/>
        </w:rPr>
        <w:t>:</w:t>
      </w:r>
      <w:r w:rsidR="00B12309" w:rsidRPr="00B12309">
        <w:t xml:space="preserve"> The due diligence condition (5.1.1) is particularly important – this gives you discretion to withdraw if investigations reveal problems. </w:t>
      </w:r>
    </w:p>
    <w:p w14:paraId="5D1BFA86" w14:textId="57730D3A" w:rsidR="00B12309" w:rsidRPr="00B12309" w:rsidRDefault="00B12309" w:rsidP="00B12309">
      <w:pPr>
        <w:pStyle w:val="BBClause2"/>
        <w:keepNext/>
        <w:numPr>
          <w:ilvl w:val="0"/>
          <w:numId w:val="0"/>
        </w:numPr>
        <w:ind w:left="720"/>
      </w:pPr>
      <w:r w:rsidRPr="00B12309">
        <w:t xml:space="preserve">The internal approvals condition (5.1.2) ensures both parties obtain necessary governance authorisations. </w:t>
      </w:r>
    </w:p>
    <w:p w14:paraId="1566DC18" w14:textId="77777777" w:rsidR="00B12309" w:rsidRPr="00B12309" w:rsidRDefault="00B12309" w:rsidP="00B12309">
      <w:pPr>
        <w:pStyle w:val="BBClause2"/>
        <w:keepNext/>
        <w:numPr>
          <w:ilvl w:val="0"/>
          <w:numId w:val="0"/>
        </w:numPr>
        <w:ind w:left="720"/>
      </w:pPr>
      <w:r w:rsidRPr="00B12309">
        <w:t>Regulatory and third-party consents (5.1.4 and 5.1.8) are essential because without them, you may not be able to legally operate the Assets. Identify early which consents are required (such as Ofgem approvals, network operator consents, planning consents, and environmental permits) and ensure sufficient time is allowed to obtain them.</w:t>
      </w:r>
    </w:p>
    <w:p w14:paraId="26165066" w14:textId="78E371BE" w:rsidR="00B12309" w:rsidRPr="00B12309" w:rsidRDefault="00B12309" w:rsidP="00B12309">
      <w:pPr>
        <w:pStyle w:val="BBClause2"/>
        <w:keepNext/>
        <w:numPr>
          <w:ilvl w:val="0"/>
          <w:numId w:val="0"/>
        </w:numPr>
        <w:ind w:left="720"/>
      </w:pPr>
      <w:r>
        <w:t>[</w:t>
      </w:r>
      <w:r w:rsidRPr="00B12309">
        <w:t>The financing condition (5.1.9) protects you if you cannot secure funding on acceptable terms. Consider whether to include this and whether to specify parameters such as maximum interest rates or required GBE loan approval.</w:t>
      </w:r>
      <w:r>
        <w:t>]</w:t>
      </w:r>
    </w:p>
    <w:p w14:paraId="41171E10" w14:textId="77777777" w:rsidR="00B12309" w:rsidRPr="00B12309" w:rsidRDefault="00B12309" w:rsidP="00B12309">
      <w:pPr>
        <w:pStyle w:val="BBClause2"/>
        <w:keepNext/>
        <w:numPr>
          <w:ilvl w:val="0"/>
          <w:numId w:val="0"/>
        </w:numPr>
        <w:ind w:left="720"/>
      </w:pPr>
      <w:r w:rsidRPr="00B12309">
        <w:t>The operational arrangements condition (5.1.10) is essential for split site arrangements. You must agree how shared infrastructure (grid connections, access roads, substations) will be managed, maintained and paid for before completion.</w:t>
      </w:r>
    </w:p>
    <w:p w14:paraId="79179CF5" w14:textId="488F8806" w:rsidR="00B12309" w:rsidRPr="00B12309" w:rsidRDefault="00B12309" w:rsidP="00B12309">
      <w:pPr>
        <w:pStyle w:val="BBClause2"/>
        <w:keepNext/>
        <w:numPr>
          <w:ilvl w:val="0"/>
          <w:numId w:val="0"/>
        </w:numPr>
        <w:ind w:left="720"/>
      </w:pPr>
      <w:r w:rsidRPr="00B12309">
        <w:t>Ensure the Longstop Date provides realistic time to satisfy all conditions. If conditions cannot be satisfied by that date, either party may terminate the transaction.</w:t>
      </w:r>
    </w:p>
    <w:p w14:paraId="7DDA73A5" w14:textId="27D37BA1" w:rsidR="00B370B5" w:rsidRPr="004D0CE3" w:rsidRDefault="00B370B5" w:rsidP="006D35D2">
      <w:pPr>
        <w:pStyle w:val="BBClause2"/>
        <w:rPr>
          <w:b/>
          <w:bCs/>
          <w:u w:val="single"/>
        </w:rPr>
      </w:pPr>
      <w:r w:rsidRPr="004D0CE3">
        <w:rPr>
          <w:b/>
          <w:bCs/>
          <w:u w:val="single"/>
        </w:rPr>
        <w:t xml:space="preserve">Paragraph 6: Asset Transfer </w:t>
      </w:r>
      <w:r w:rsidR="00AA0668" w:rsidRPr="004D0CE3">
        <w:rPr>
          <w:b/>
          <w:bCs/>
          <w:u w:val="single"/>
        </w:rPr>
        <w:t>Asset Transfer Agreement</w:t>
      </w:r>
    </w:p>
    <w:p w14:paraId="072D514A" w14:textId="1C0F6046" w:rsidR="00CD1B48" w:rsidRDefault="00B370B5" w:rsidP="00CD1B48">
      <w:pPr>
        <w:pStyle w:val="BBClause2"/>
        <w:numPr>
          <w:ilvl w:val="0"/>
          <w:numId w:val="0"/>
        </w:numPr>
        <w:ind w:left="720"/>
      </w:pPr>
      <w:r w:rsidRPr="00B370B5">
        <w:rPr>
          <w:b/>
          <w:bCs/>
        </w:rPr>
        <w:t>Purpose</w:t>
      </w:r>
      <w:r w:rsidRPr="00B370B5">
        <w:t xml:space="preserve">: This </w:t>
      </w:r>
      <w:r w:rsidR="001059C6">
        <w:t xml:space="preserve">paragraph </w:t>
      </w:r>
      <w:r w:rsidRPr="00B370B5">
        <w:t xml:space="preserve">requires the parties to begin negotiating the </w:t>
      </w:r>
      <w:r w:rsidR="00AA0668">
        <w:t>Asset Transfer Agreement</w:t>
      </w:r>
      <w:r w:rsidRPr="00B370B5">
        <w:t xml:space="preserve"> as soon as reasonably practicable following signature of the heads of terms</w:t>
      </w:r>
      <w:r w:rsidR="00CD1B48">
        <w:t xml:space="preserve">.  </w:t>
      </w:r>
    </w:p>
    <w:p w14:paraId="40937B86" w14:textId="681B4A04" w:rsidR="00B370B5" w:rsidRDefault="00B370B5" w:rsidP="00CD1B48">
      <w:pPr>
        <w:pStyle w:val="BBClause2"/>
        <w:numPr>
          <w:ilvl w:val="0"/>
          <w:numId w:val="0"/>
        </w:numPr>
        <w:ind w:left="720"/>
      </w:pPr>
      <w:r w:rsidRPr="00B370B5">
        <w:t xml:space="preserve">This </w:t>
      </w:r>
      <w:r w:rsidR="001059C6">
        <w:t xml:space="preserve">paragraph </w:t>
      </w:r>
      <w:r w:rsidR="00333FC8">
        <w:t>also contains</w:t>
      </w:r>
      <w:r w:rsidRPr="00B370B5">
        <w:t xml:space="preserve"> the key terms </w:t>
      </w:r>
      <w:r w:rsidR="00CD1B48">
        <w:t>to</w:t>
      </w:r>
      <w:r w:rsidRPr="00B370B5">
        <w:t xml:space="preserve"> be included in the </w:t>
      </w:r>
      <w:r w:rsidR="00AA0668">
        <w:t>Asset Transfer Agreement</w:t>
      </w:r>
      <w:r w:rsidRPr="00B370B5">
        <w:t>, including warranties and interim operating restrictions.</w:t>
      </w:r>
    </w:p>
    <w:p w14:paraId="11AAAEAE" w14:textId="5A13F275" w:rsidR="00B76808" w:rsidRDefault="00735F8C" w:rsidP="00CD1B48">
      <w:pPr>
        <w:pStyle w:val="BBClause2"/>
        <w:numPr>
          <w:ilvl w:val="0"/>
          <w:numId w:val="0"/>
        </w:numPr>
        <w:ind w:left="720"/>
      </w:pPr>
      <w:r>
        <w:t xml:space="preserve">This paragraph also includes an </w:t>
      </w:r>
      <w:r w:rsidRPr="00AB1AFF">
        <w:t>indemnity</w:t>
      </w:r>
      <w:r>
        <w:rPr>
          <w:b/>
          <w:bCs/>
        </w:rPr>
        <w:t xml:space="preserve"> </w:t>
      </w:r>
      <w:r>
        <w:t>in favour of the Purchaser. This means that the Seller will be</w:t>
      </w:r>
      <w:r w:rsidR="00B76808">
        <w:t xml:space="preserve"> financially</w:t>
      </w:r>
      <w:r>
        <w:t xml:space="preserve"> responsible for the Purchaser’s losses where they result from</w:t>
      </w:r>
      <w:r w:rsidR="00B76808">
        <w:t>:</w:t>
      </w:r>
    </w:p>
    <w:p w14:paraId="09D31E81" w14:textId="77777777" w:rsidR="00B76808" w:rsidRDefault="00735F8C" w:rsidP="00EA2D4C">
      <w:pPr>
        <w:pStyle w:val="BBClause2"/>
        <w:numPr>
          <w:ilvl w:val="3"/>
          <w:numId w:val="14"/>
        </w:numPr>
      </w:pPr>
      <w:r>
        <w:t xml:space="preserve"> the Purchaser failing to properly discharge liabilities that the Parties have agreed would remain with the Seller under paragraph 1</w:t>
      </w:r>
      <w:r w:rsidR="00B76808">
        <w:t>; and</w:t>
      </w:r>
    </w:p>
    <w:p w14:paraId="33109AE1" w14:textId="3BF388D4" w:rsidR="00735F8C" w:rsidRDefault="00735F8C" w:rsidP="00EA2D4C">
      <w:pPr>
        <w:pStyle w:val="BBClause2"/>
        <w:numPr>
          <w:ilvl w:val="3"/>
          <w:numId w:val="14"/>
        </w:numPr>
      </w:pPr>
      <w:r>
        <w:t xml:space="preserve"> </w:t>
      </w:r>
      <w:r w:rsidR="00B76808">
        <w:t xml:space="preserve">liabilities identified during the Purchaser’s due diligence process. </w:t>
      </w:r>
    </w:p>
    <w:p w14:paraId="6C1F17A3" w14:textId="6AC2C0D5" w:rsidR="00B76808" w:rsidRPr="00735F8C" w:rsidRDefault="00B76808" w:rsidP="00B76808">
      <w:pPr>
        <w:pStyle w:val="BBClause2"/>
        <w:numPr>
          <w:ilvl w:val="0"/>
          <w:numId w:val="0"/>
        </w:numPr>
        <w:ind w:left="720"/>
      </w:pPr>
      <w:r>
        <w:t xml:space="preserve">The Heads of Terms assume that the Seller’s liability under the warranties will be capped at the Price. </w:t>
      </w:r>
    </w:p>
    <w:p w14:paraId="50943E50" w14:textId="5FBE5470" w:rsidR="006D35D2" w:rsidRPr="00B370B5" w:rsidRDefault="006D35D2" w:rsidP="004D0CE3">
      <w:pPr>
        <w:pStyle w:val="BBClause2"/>
        <w:numPr>
          <w:ilvl w:val="0"/>
          <w:numId w:val="0"/>
        </w:numPr>
        <w:ind w:left="720"/>
      </w:pPr>
      <w:r w:rsidRPr="008D3657">
        <w:t xml:space="preserve">This </w:t>
      </w:r>
      <w:r w:rsidR="001059C6">
        <w:t xml:space="preserve">paragraph </w:t>
      </w:r>
      <w:r w:rsidRPr="008D3657">
        <w:t xml:space="preserve">assumes that the Template form </w:t>
      </w:r>
      <w:r w:rsidR="00AA0668">
        <w:t>Asset Transfer Agreement</w:t>
      </w:r>
      <w:r w:rsidRPr="008D3657">
        <w:t xml:space="preserve"> is being used</w:t>
      </w:r>
      <w:r>
        <w:t>.</w:t>
      </w:r>
    </w:p>
    <w:p w14:paraId="4220CA77" w14:textId="77777777" w:rsidR="008D3657" w:rsidRPr="001059C6" w:rsidRDefault="008D3657" w:rsidP="006D35D2">
      <w:pPr>
        <w:pStyle w:val="BBClause2"/>
        <w:keepNext/>
        <w:numPr>
          <w:ilvl w:val="0"/>
          <w:numId w:val="0"/>
        </w:numPr>
        <w:ind w:left="720"/>
        <w:rPr>
          <w:rFonts w:asciiTheme="minorHAnsi" w:hAnsiTheme="minorHAnsi"/>
          <w:b/>
          <w:bCs/>
          <w:szCs w:val="22"/>
        </w:rPr>
      </w:pPr>
      <w:r w:rsidRPr="001059C6">
        <w:rPr>
          <w:b/>
          <w:bCs/>
          <w:szCs w:val="22"/>
        </w:rPr>
        <w:t xml:space="preserve">Action </w:t>
      </w:r>
      <w:r w:rsidRPr="001059C6">
        <w:rPr>
          <w:rFonts w:asciiTheme="minorHAnsi" w:hAnsiTheme="minorHAnsi"/>
          <w:b/>
          <w:bCs/>
          <w:szCs w:val="22"/>
        </w:rPr>
        <w:t>Required</w:t>
      </w:r>
      <w:r w:rsidRPr="001059C6">
        <w:rPr>
          <w:rFonts w:asciiTheme="minorHAnsi" w:hAnsiTheme="minorHAnsi"/>
          <w:szCs w:val="22"/>
        </w:rPr>
        <w:t>:</w:t>
      </w:r>
    </w:p>
    <w:p w14:paraId="394F8D3B" w14:textId="77777777" w:rsidR="00AA1898" w:rsidRDefault="008D3657" w:rsidP="00EA2D4C">
      <w:pPr>
        <w:pStyle w:val="BBClause2"/>
        <w:numPr>
          <w:ilvl w:val="2"/>
          <w:numId w:val="14"/>
        </w:numPr>
        <w:rPr>
          <w:rFonts w:asciiTheme="minorHAnsi" w:hAnsiTheme="minorHAnsi"/>
          <w:szCs w:val="22"/>
        </w:rPr>
      </w:pPr>
      <w:r w:rsidRPr="001059C6">
        <w:rPr>
          <w:rFonts w:asciiTheme="minorHAnsi" w:hAnsiTheme="minorHAnsi"/>
          <w:szCs w:val="22"/>
        </w:rPr>
        <w:t xml:space="preserve">Review the list of matters that the Transaction Warranties </w:t>
      </w:r>
      <w:r w:rsidR="006D35D2" w:rsidRPr="001059C6">
        <w:rPr>
          <w:rFonts w:asciiTheme="minorHAnsi" w:hAnsiTheme="minorHAnsi"/>
          <w:szCs w:val="22"/>
        </w:rPr>
        <w:t>(</w:t>
      </w:r>
      <w:r w:rsidR="001059C6" w:rsidRPr="001059C6">
        <w:rPr>
          <w:rFonts w:asciiTheme="minorHAnsi" w:hAnsiTheme="minorHAnsi"/>
          <w:szCs w:val="22"/>
        </w:rPr>
        <w:t xml:space="preserve">paragraphs </w:t>
      </w:r>
      <w:r w:rsidR="006D35D2" w:rsidRPr="001059C6">
        <w:rPr>
          <w:rFonts w:asciiTheme="minorHAnsi" w:hAnsiTheme="minorHAnsi"/>
          <w:szCs w:val="22"/>
        </w:rPr>
        <w:t xml:space="preserve">6.3-6.3.11) </w:t>
      </w:r>
      <w:r w:rsidRPr="001059C6">
        <w:rPr>
          <w:rFonts w:asciiTheme="minorHAnsi" w:hAnsiTheme="minorHAnsi"/>
          <w:szCs w:val="22"/>
        </w:rPr>
        <w:t>will address</w:t>
      </w:r>
      <w:r w:rsidR="006D35D2" w:rsidRPr="001059C6">
        <w:rPr>
          <w:rFonts w:asciiTheme="minorHAnsi" w:hAnsiTheme="minorHAnsi"/>
          <w:szCs w:val="22"/>
        </w:rPr>
        <w:t xml:space="preserve"> and complete the specific warranties </w:t>
      </w:r>
      <w:r w:rsidR="00333FC8">
        <w:rPr>
          <w:rFonts w:asciiTheme="minorHAnsi" w:hAnsiTheme="minorHAnsi"/>
          <w:szCs w:val="22"/>
        </w:rPr>
        <w:t xml:space="preserve">that will be required. For example, these may include warranties relating to: </w:t>
      </w:r>
    </w:p>
    <w:p w14:paraId="15B6A929" w14:textId="71908A5D" w:rsidR="00AA1898" w:rsidRDefault="00AA1898" w:rsidP="00EA2D4C">
      <w:pPr>
        <w:pStyle w:val="BBClause2"/>
        <w:numPr>
          <w:ilvl w:val="3"/>
          <w:numId w:val="14"/>
        </w:numPr>
        <w:rPr>
          <w:rFonts w:asciiTheme="minorHAnsi" w:hAnsiTheme="minorHAnsi"/>
          <w:szCs w:val="22"/>
        </w:rPr>
      </w:pPr>
      <w:r>
        <w:rPr>
          <w:rFonts w:asciiTheme="minorHAnsi" w:hAnsiTheme="minorHAnsi"/>
          <w:szCs w:val="22"/>
        </w:rPr>
        <w:lastRenderedPageBreak/>
        <w:t>the operation and maintenance of the Assets having been carried out in accordance with any relevant operating manuals and manufacturer’s guidelines and specifications</w:t>
      </w:r>
      <w:r w:rsidR="00333FC8">
        <w:rPr>
          <w:rFonts w:asciiTheme="minorHAnsi" w:hAnsiTheme="minorHAnsi"/>
          <w:szCs w:val="22"/>
        </w:rPr>
        <w:t xml:space="preserve">; </w:t>
      </w:r>
    </w:p>
    <w:p w14:paraId="49FC26D9" w14:textId="5E0D60CD" w:rsidR="00AA1898" w:rsidRDefault="00AA1898" w:rsidP="00EA2D4C">
      <w:pPr>
        <w:pStyle w:val="BBClause2"/>
        <w:numPr>
          <w:ilvl w:val="3"/>
          <w:numId w:val="14"/>
        </w:numPr>
        <w:rPr>
          <w:rFonts w:asciiTheme="minorHAnsi" w:hAnsiTheme="minorHAnsi"/>
          <w:szCs w:val="22"/>
        </w:rPr>
      </w:pPr>
      <w:r>
        <w:rPr>
          <w:rFonts w:asciiTheme="minorHAnsi" w:hAnsiTheme="minorHAnsi"/>
          <w:szCs w:val="22"/>
        </w:rPr>
        <w:t xml:space="preserve">all scheduled maintenance and inspections of the Assets having been carried out in accordance with manufacturers’ recommendations; </w:t>
      </w:r>
    </w:p>
    <w:p w14:paraId="4BC803EA" w14:textId="09E19B16" w:rsidR="00AA1898" w:rsidRDefault="00AA1898" w:rsidP="00EA2D4C">
      <w:pPr>
        <w:pStyle w:val="BBClause2"/>
        <w:numPr>
          <w:ilvl w:val="3"/>
          <w:numId w:val="14"/>
        </w:numPr>
        <w:rPr>
          <w:rFonts w:asciiTheme="minorHAnsi" w:hAnsiTheme="minorHAnsi"/>
          <w:szCs w:val="22"/>
        </w:rPr>
      </w:pPr>
      <w:r>
        <w:rPr>
          <w:rFonts w:asciiTheme="minorHAnsi" w:hAnsiTheme="minorHAnsi"/>
          <w:szCs w:val="22"/>
        </w:rPr>
        <w:t xml:space="preserve">the Assets being in good condition and working order; </w:t>
      </w:r>
    </w:p>
    <w:p w14:paraId="3B053941" w14:textId="3B08D6D0" w:rsidR="00AA1898" w:rsidRDefault="00333FC8" w:rsidP="00EA2D4C">
      <w:pPr>
        <w:pStyle w:val="BBClause2"/>
        <w:numPr>
          <w:ilvl w:val="3"/>
          <w:numId w:val="14"/>
        </w:numPr>
        <w:rPr>
          <w:rFonts w:asciiTheme="minorHAnsi" w:hAnsiTheme="minorHAnsi"/>
          <w:szCs w:val="22"/>
        </w:rPr>
      </w:pPr>
      <w:r>
        <w:rPr>
          <w:rFonts w:asciiTheme="minorHAnsi" w:hAnsiTheme="minorHAnsi"/>
          <w:szCs w:val="22"/>
        </w:rPr>
        <w:t xml:space="preserve">all conditions, consents and actions required for the Assets to </w:t>
      </w:r>
      <w:r w:rsidR="00AA1898">
        <w:rPr>
          <w:rFonts w:asciiTheme="minorHAnsi" w:hAnsiTheme="minorHAnsi"/>
          <w:szCs w:val="22"/>
        </w:rPr>
        <w:t>supply energy to the grid being in place; and/or</w:t>
      </w:r>
    </w:p>
    <w:p w14:paraId="4CFE5367" w14:textId="0D729055" w:rsidR="006D35D2" w:rsidRPr="001059C6" w:rsidRDefault="00AA1898" w:rsidP="00EA2D4C">
      <w:pPr>
        <w:pStyle w:val="BBClause2"/>
        <w:numPr>
          <w:ilvl w:val="3"/>
          <w:numId w:val="14"/>
        </w:numPr>
        <w:rPr>
          <w:rFonts w:asciiTheme="minorHAnsi" w:hAnsiTheme="minorHAnsi"/>
          <w:szCs w:val="22"/>
        </w:rPr>
      </w:pPr>
      <w:r>
        <w:rPr>
          <w:rFonts w:asciiTheme="minorHAnsi" w:hAnsiTheme="minorHAnsi"/>
          <w:szCs w:val="22"/>
        </w:rPr>
        <w:t>construction of the Assets having been carried out in accordance with Good Industry Practice.</w:t>
      </w:r>
      <w:r w:rsidR="00333FC8">
        <w:rPr>
          <w:rFonts w:asciiTheme="minorHAnsi" w:hAnsiTheme="minorHAnsi"/>
          <w:szCs w:val="22"/>
        </w:rPr>
        <w:t xml:space="preserve">  </w:t>
      </w:r>
    </w:p>
    <w:p w14:paraId="53D27BF2" w14:textId="77777777" w:rsidR="006D35D2" w:rsidRPr="001059C6" w:rsidRDefault="006D35D2" w:rsidP="00EA2D4C">
      <w:pPr>
        <w:pStyle w:val="BBClause2"/>
        <w:numPr>
          <w:ilvl w:val="2"/>
          <w:numId w:val="14"/>
        </w:numPr>
        <w:rPr>
          <w:rFonts w:asciiTheme="minorHAnsi" w:hAnsiTheme="minorHAnsi"/>
          <w:szCs w:val="22"/>
        </w:rPr>
      </w:pPr>
      <w:r w:rsidRPr="001059C6">
        <w:rPr>
          <w:rFonts w:asciiTheme="minorHAnsi" w:hAnsiTheme="minorHAnsi"/>
          <w:szCs w:val="22"/>
        </w:rPr>
        <w:t>Consider whether additional warranties are needed based on due diligence findings</w:t>
      </w:r>
    </w:p>
    <w:p w14:paraId="69DFC4BA" w14:textId="0E17EAD7" w:rsidR="002A4CD0" w:rsidRPr="001059C6" w:rsidRDefault="002A4CD0" w:rsidP="00EA2D4C">
      <w:pPr>
        <w:pStyle w:val="BBClause2"/>
        <w:numPr>
          <w:ilvl w:val="2"/>
          <w:numId w:val="14"/>
        </w:numPr>
        <w:rPr>
          <w:rFonts w:asciiTheme="minorHAnsi" w:eastAsia="Times New Roman" w:hAnsiTheme="minorHAnsi"/>
          <w:szCs w:val="22"/>
          <w:lang w:eastAsia="en-GB"/>
        </w:rPr>
      </w:pPr>
      <w:r w:rsidRPr="001059C6">
        <w:rPr>
          <w:rFonts w:asciiTheme="minorHAnsi" w:eastAsia="Times New Roman" w:hAnsiTheme="minorHAnsi"/>
          <w:szCs w:val="22"/>
          <w:lang w:eastAsia="en-GB"/>
        </w:rPr>
        <w:t>The Template caps the Seller's aggregate liability at an amount equal to the Price</w:t>
      </w:r>
      <w:r w:rsidR="003E0439" w:rsidRPr="001059C6">
        <w:rPr>
          <w:rFonts w:asciiTheme="minorHAnsi" w:eastAsia="Times New Roman" w:hAnsiTheme="minorHAnsi"/>
          <w:szCs w:val="22"/>
          <w:lang w:eastAsia="en-GB"/>
        </w:rPr>
        <w:t xml:space="preserve"> (</w:t>
      </w:r>
      <w:r w:rsidR="001059C6" w:rsidRPr="001059C6">
        <w:rPr>
          <w:rFonts w:asciiTheme="minorHAnsi" w:eastAsia="Times New Roman" w:hAnsiTheme="minorHAnsi"/>
          <w:szCs w:val="22"/>
          <w:lang w:eastAsia="en-GB"/>
        </w:rPr>
        <w:t xml:space="preserve">paragraph </w:t>
      </w:r>
      <w:r w:rsidR="003E0439" w:rsidRPr="001059C6">
        <w:rPr>
          <w:rFonts w:asciiTheme="minorHAnsi" w:eastAsia="Times New Roman" w:hAnsiTheme="minorHAnsi"/>
          <w:szCs w:val="22"/>
          <w:lang w:eastAsia="en-GB"/>
        </w:rPr>
        <w:t>6.5.1)</w:t>
      </w:r>
      <w:r w:rsidRPr="001059C6">
        <w:rPr>
          <w:rFonts w:asciiTheme="minorHAnsi" w:eastAsia="Times New Roman" w:hAnsiTheme="minorHAnsi"/>
          <w:szCs w:val="22"/>
          <w:lang w:eastAsia="en-GB"/>
        </w:rPr>
        <w:t>, however this may be amended to be a figure agreed between the Parties</w:t>
      </w:r>
    </w:p>
    <w:p w14:paraId="168D65DA" w14:textId="764B3E96" w:rsidR="002A4CD0" w:rsidRDefault="003E0439" w:rsidP="00EA2D4C">
      <w:pPr>
        <w:pStyle w:val="BBClause2"/>
        <w:numPr>
          <w:ilvl w:val="2"/>
          <w:numId w:val="14"/>
        </w:numPr>
        <w:rPr>
          <w:rFonts w:asciiTheme="minorHAnsi" w:hAnsiTheme="minorHAnsi"/>
          <w:szCs w:val="22"/>
        </w:rPr>
      </w:pPr>
      <w:r w:rsidRPr="001059C6">
        <w:rPr>
          <w:rFonts w:asciiTheme="minorHAnsi" w:hAnsiTheme="minorHAnsi"/>
          <w:szCs w:val="22"/>
        </w:rPr>
        <w:t xml:space="preserve">Consider whether </w:t>
      </w:r>
      <w:r w:rsidR="00B76808">
        <w:rPr>
          <w:rFonts w:asciiTheme="minorHAnsi" w:hAnsiTheme="minorHAnsi"/>
          <w:szCs w:val="22"/>
        </w:rPr>
        <w:t xml:space="preserve">the Seller’s liability for the </w:t>
      </w:r>
      <w:r w:rsidRPr="001059C6">
        <w:rPr>
          <w:rFonts w:asciiTheme="minorHAnsi" w:hAnsiTheme="minorHAnsi"/>
          <w:szCs w:val="22"/>
        </w:rPr>
        <w:t xml:space="preserve">warranties </w:t>
      </w:r>
      <w:r w:rsidR="00502302">
        <w:rPr>
          <w:rFonts w:asciiTheme="minorHAnsi" w:hAnsiTheme="minorHAnsi"/>
          <w:szCs w:val="22"/>
        </w:rPr>
        <w:t xml:space="preserve">will </w:t>
      </w:r>
      <w:r w:rsidR="00B76808">
        <w:rPr>
          <w:rFonts w:asciiTheme="minorHAnsi" w:hAnsiTheme="minorHAnsi"/>
          <w:szCs w:val="22"/>
        </w:rPr>
        <w:t>be subject to</w:t>
      </w:r>
      <w:r w:rsidRPr="001059C6">
        <w:rPr>
          <w:rFonts w:asciiTheme="minorHAnsi" w:hAnsiTheme="minorHAnsi"/>
          <w:szCs w:val="22"/>
        </w:rPr>
        <w:t xml:space="preserve"> different time limits or </w:t>
      </w:r>
      <w:r w:rsidR="00B76808">
        <w:rPr>
          <w:rFonts w:asciiTheme="minorHAnsi" w:hAnsiTheme="minorHAnsi"/>
          <w:szCs w:val="22"/>
        </w:rPr>
        <w:t xml:space="preserve">financial </w:t>
      </w:r>
      <w:r w:rsidRPr="001059C6">
        <w:rPr>
          <w:rFonts w:asciiTheme="minorHAnsi" w:hAnsiTheme="minorHAnsi"/>
          <w:szCs w:val="22"/>
        </w:rPr>
        <w:t>caps</w:t>
      </w:r>
    </w:p>
    <w:p w14:paraId="4C9BE76E" w14:textId="73CF4508" w:rsidR="004D0CE3" w:rsidRPr="004D0CE3" w:rsidRDefault="00C94E5A" w:rsidP="004D0CE3">
      <w:pPr>
        <w:pStyle w:val="BBClause2"/>
        <w:numPr>
          <w:ilvl w:val="0"/>
          <w:numId w:val="0"/>
        </w:numPr>
        <w:ind w:left="720"/>
        <w:rPr>
          <w:rFonts w:asciiTheme="minorHAnsi" w:hAnsiTheme="minorHAnsi"/>
          <w:b/>
          <w:bCs/>
          <w:szCs w:val="22"/>
        </w:rPr>
      </w:pPr>
      <w:r>
        <w:rPr>
          <w:rFonts w:asciiTheme="minorHAnsi" w:hAnsiTheme="minorHAnsi"/>
          <w:b/>
          <w:bCs/>
          <w:szCs w:val="22"/>
        </w:rPr>
        <w:t>Guidance for CEG</w:t>
      </w:r>
      <w:r w:rsidR="004D0CE3">
        <w:rPr>
          <w:rFonts w:asciiTheme="minorHAnsi" w:hAnsiTheme="minorHAnsi"/>
          <w:b/>
          <w:bCs/>
          <w:szCs w:val="22"/>
        </w:rPr>
        <w:t xml:space="preserve">: </w:t>
      </w:r>
      <w:r w:rsidR="004D0CE3" w:rsidRPr="004D0CE3">
        <w:rPr>
          <w:rFonts w:asciiTheme="minorHAnsi" w:hAnsiTheme="minorHAnsi"/>
          <w:szCs w:val="22"/>
        </w:rPr>
        <w:t xml:space="preserve">Warranties are contractual statements of fact given by the Developer about the assets. If a warranty proves to be untrue, you may have a claim for damages against the Developer. Review the list of warranties carefully and ensure they address all matters revealed during due diligence. Consider whether additional specific warranties are needed based on your due diligence findings (for example, if technical surveys reveal concerns about a particular component, you may want a specific warranty about that component's condition). The indemnity provisions are also important - these require the Developer to compensate you for losses arising from excluded liabilities that remain the Developer's responsibility, and for liabilities identified during due diligence. Ensure the scope of the indemnities is clear and comprehensive. </w:t>
      </w:r>
    </w:p>
    <w:p w14:paraId="1D123178" w14:textId="282A3A39" w:rsidR="003E0439" w:rsidRPr="004D0CE3" w:rsidRDefault="003E0439" w:rsidP="003E0439">
      <w:pPr>
        <w:pStyle w:val="BBClause2"/>
        <w:rPr>
          <w:rFonts w:asciiTheme="minorHAnsi" w:hAnsiTheme="minorHAnsi"/>
          <w:b/>
          <w:bCs/>
          <w:szCs w:val="22"/>
          <w:u w:val="single"/>
        </w:rPr>
      </w:pPr>
      <w:r w:rsidRPr="004D0CE3">
        <w:rPr>
          <w:rFonts w:asciiTheme="minorHAnsi" w:hAnsiTheme="minorHAnsi"/>
          <w:b/>
          <w:bCs/>
          <w:szCs w:val="22"/>
          <w:u w:val="single"/>
        </w:rPr>
        <w:t>Paragraph 7: Due Diligence</w:t>
      </w:r>
    </w:p>
    <w:p w14:paraId="5E00868F" w14:textId="1B3519A7" w:rsidR="003E0439" w:rsidRPr="001059C6" w:rsidRDefault="003E0439" w:rsidP="003E0439">
      <w:pPr>
        <w:pStyle w:val="BBClause2"/>
        <w:numPr>
          <w:ilvl w:val="0"/>
          <w:numId w:val="0"/>
        </w:numPr>
        <w:ind w:left="720"/>
        <w:rPr>
          <w:szCs w:val="22"/>
        </w:rPr>
      </w:pPr>
      <w:r w:rsidRPr="001059C6">
        <w:rPr>
          <w:rFonts w:asciiTheme="minorHAnsi" w:hAnsiTheme="minorHAnsi"/>
          <w:b/>
          <w:bCs/>
          <w:szCs w:val="22"/>
        </w:rPr>
        <w:t>Purpose</w:t>
      </w:r>
      <w:r w:rsidRPr="001059C6">
        <w:rPr>
          <w:rFonts w:asciiTheme="minorHAnsi" w:hAnsiTheme="minorHAnsi"/>
          <w:szCs w:val="22"/>
        </w:rPr>
        <w:t xml:space="preserve">: This </w:t>
      </w:r>
      <w:r w:rsidR="001059C6">
        <w:t xml:space="preserve">paragraph </w:t>
      </w:r>
      <w:r w:rsidR="00AA1898">
        <w:rPr>
          <w:rFonts w:asciiTheme="minorHAnsi" w:hAnsiTheme="minorHAnsi"/>
          <w:szCs w:val="22"/>
        </w:rPr>
        <w:t>allows</w:t>
      </w:r>
      <w:r w:rsidRPr="001059C6">
        <w:rPr>
          <w:rFonts w:asciiTheme="minorHAnsi" w:hAnsiTheme="minorHAnsi"/>
          <w:szCs w:val="22"/>
        </w:rPr>
        <w:t xml:space="preserve"> the Purchaser</w:t>
      </w:r>
      <w:r w:rsidRPr="001059C6">
        <w:rPr>
          <w:szCs w:val="22"/>
        </w:rPr>
        <w:t xml:space="preserve"> to arrange for its advisers to carry out detailed due diligence of the Assets as soon as reasonably practicable after signature</w:t>
      </w:r>
      <w:r w:rsidR="00B76808">
        <w:rPr>
          <w:szCs w:val="22"/>
        </w:rPr>
        <w:t xml:space="preserve"> of the Heads of Terms</w:t>
      </w:r>
      <w:r w:rsidR="00735F8C">
        <w:rPr>
          <w:szCs w:val="22"/>
        </w:rPr>
        <w:t>.</w:t>
      </w:r>
      <w:r w:rsidRPr="001059C6">
        <w:rPr>
          <w:szCs w:val="22"/>
        </w:rPr>
        <w:t xml:space="preserve"> </w:t>
      </w:r>
      <w:r w:rsidR="00735F8C">
        <w:rPr>
          <w:szCs w:val="22"/>
        </w:rPr>
        <w:t>It also</w:t>
      </w:r>
      <w:r w:rsidRPr="001059C6">
        <w:rPr>
          <w:szCs w:val="22"/>
        </w:rPr>
        <w:t xml:space="preserve"> requires the Seller to provide full access to records, advisers and operations, </w:t>
      </w:r>
      <w:r w:rsidR="00735F8C">
        <w:rPr>
          <w:szCs w:val="22"/>
        </w:rPr>
        <w:t xml:space="preserve">and to </w:t>
      </w:r>
      <w:r w:rsidRPr="001059C6">
        <w:rPr>
          <w:szCs w:val="22"/>
        </w:rPr>
        <w:t>provide information as reasonably required, and respond to enquiries in a comprehensive, accurate and timely manner.</w:t>
      </w:r>
    </w:p>
    <w:p w14:paraId="5536FE1B" w14:textId="744A3B8F" w:rsidR="003E0439" w:rsidRPr="001059C6" w:rsidRDefault="003E0439" w:rsidP="003E0439">
      <w:pPr>
        <w:pStyle w:val="BBClause2"/>
        <w:numPr>
          <w:ilvl w:val="0"/>
          <w:numId w:val="0"/>
        </w:numPr>
        <w:ind w:left="720"/>
        <w:rPr>
          <w:szCs w:val="22"/>
        </w:rPr>
      </w:pPr>
      <w:r w:rsidRPr="001059C6">
        <w:rPr>
          <w:szCs w:val="22"/>
        </w:rPr>
        <w:t>Due diligence is critical for the Purchaser to verify</w:t>
      </w:r>
      <w:r w:rsidR="00735F8C">
        <w:rPr>
          <w:szCs w:val="22"/>
        </w:rPr>
        <w:t xml:space="preserve"> its</w:t>
      </w:r>
      <w:r w:rsidRPr="001059C6">
        <w:rPr>
          <w:szCs w:val="22"/>
        </w:rPr>
        <w:t xml:space="preserve"> assumptions, identify risks, and determine whether to proceed with the transaction. The Seller's cooperation obligations ensure the Purchaser can conduct thorough investigations.</w:t>
      </w:r>
    </w:p>
    <w:p w14:paraId="19943E09" w14:textId="39BF29B3" w:rsidR="003E0439" w:rsidRPr="001059C6" w:rsidRDefault="003E0439" w:rsidP="003E0439">
      <w:pPr>
        <w:pStyle w:val="BBClause2"/>
        <w:numPr>
          <w:ilvl w:val="0"/>
          <w:numId w:val="0"/>
        </w:numPr>
        <w:ind w:left="720"/>
        <w:rPr>
          <w:szCs w:val="22"/>
        </w:rPr>
      </w:pPr>
      <w:r w:rsidRPr="001059C6">
        <w:rPr>
          <w:b/>
          <w:bCs/>
          <w:szCs w:val="22"/>
        </w:rPr>
        <w:t>Action Required</w:t>
      </w:r>
      <w:r w:rsidRPr="001059C6">
        <w:rPr>
          <w:szCs w:val="22"/>
        </w:rPr>
        <w:t>:</w:t>
      </w:r>
    </w:p>
    <w:p w14:paraId="24436164" w14:textId="77777777" w:rsidR="003E0439" w:rsidRPr="001059C6" w:rsidRDefault="003E0439" w:rsidP="00EA2D4C">
      <w:pPr>
        <w:pStyle w:val="BBClause2"/>
        <w:numPr>
          <w:ilvl w:val="2"/>
          <w:numId w:val="14"/>
        </w:numPr>
        <w:rPr>
          <w:szCs w:val="22"/>
        </w:rPr>
      </w:pPr>
      <w:r w:rsidRPr="001059C6">
        <w:rPr>
          <w:szCs w:val="22"/>
        </w:rPr>
        <w:t>Confirm the scope of due diligence investigations, including technical, legal, accounting, financial, commercial and tax affairs</w:t>
      </w:r>
    </w:p>
    <w:p w14:paraId="22A3C7B5" w14:textId="3BCDB5E0" w:rsidR="004D0CE3" w:rsidRPr="008A5827" w:rsidRDefault="00C94E5A" w:rsidP="008A5827">
      <w:pPr>
        <w:pStyle w:val="BBClause2"/>
        <w:numPr>
          <w:ilvl w:val="0"/>
          <w:numId w:val="0"/>
        </w:numPr>
        <w:ind w:left="720"/>
      </w:pPr>
      <w:r>
        <w:rPr>
          <w:b/>
          <w:bCs/>
        </w:rPr>
        <w:t>Guidance for CEG</w:t>
      </w:r>
      <w:r w:rsidR="004D0CE3">
        <w:rPr>
          <w:b/>
          <w:bCs/>
        </w:rPr>
        <w:t xml:space="preserve">: </w:t>
      </w:r>
      <w:r w:rsidR="00502302" w:rsidRPr="00502302">
        <w:rPr>
          <w:szCs w:val="22"/>
        </w:rPr>
        <w:t xml:space="preserve"> </w:t>
      </w:r>
      <w:r w:rsidR="00502302" w:rsidRPr="001059C6">
        <w:rPr>
          <w:szCs w:val="22"/>
        </w:rPr>
        <w:t xml:space="preserve">The Template </w:t>
      </w:r>
      <w:r w:rsidR="00502302">
        <w:rPr>
          <w:szCs w:val="22"/>
        </w:rPr>
        <w:t xml:space="preserve">also </w:t>
      </w:r>
      <w:r w:rsidR="00502302" w:rsidRPr="001059C6">
        <w:rPr>
          <w:szCs w:val="22"/>
        </w:rPr>
        <w:t xml:space="preserve">includes </w:t>
      </w:r>
      <w:r w:rsidR="00502302">
        <w:t xml:space="preserve">an optional provision that prevents the Purchaser from contacting employees, landlords, bankers, or suppliers without the </w:t>
      </w:r>
      <w:r w:rsidR="00502302">
        <w:lastRenderedPageBreak/>
        <w:t xml:space="preserve">Seller's prior written consent. This drafting does not need to be included in </w:t>
      </w:r>
      <w:r w:rsidR="008A5827">
        <w:t>your</w:t>
      </w:r>
      <w:r w:rsidR="00502302">
        <w:t xml:space="preserve"> initial draft but can be included if requested by the Seller.</w:t>
      </w:r>
    </w:p>
    <w:p w14:paraId="5130A6AF" w14:textId="7DA411B6" w:rsidR="00D47904" w:rsidRPr="004D0CE3" w:rsidRDefault="00D47904" w:rsidP="00D47904">
      <w:pPr>
        <w:pStyle w:val="BBClause2"/>
        <w:rPr>
          <w:b/>
          <w:bCs/>
          <w:u w:val="single"/>
        </w:rPr>
      </w:pPr>
      <w:r w:rsidRPr="004D0CE3">
        <w:rPr>
          <w:b/>
          <w:bCs/>
          <w:u w:val="single"/>
        </w:rPr>
        <w:t xml:space="preserve">Paragraph 8: Timetable and Negotiations </w:t>
      </w:r>
    </w:p>
    <w:p w14:paraId="0DFD8764" w14:textId="2E2547A8" w:rsidR="00D47904" w:rsidRPr="00D47904" w:rsidRDefault="00D47904" w:rsidP="00D47904">
      <w:pPr>
        <w:pStyle w:val="BBClause2"/>
        <w:numPr>
          <w:ilvl w:val="0"/>
          <w:numId w:val="0"/>
        </w:numPr>
        <w:ind w:left="720"/>
      </w:pPr>
      <w:r w:rsidRPr="003E0439">
        <w:rPr>
          <w:b/>
          <w:bCs/>
        </w:rPr>
        <w:t>Purpose</w:t>
      </w:r>
      <w:r w:rsidRPr="00D47904">
        <w:t xml:space="preserve">: This </w:t>
      </w:r>
      <w:r w:rsidR="001059C6">
        <w:t xml:space="preserve">paragraph </w:t>
      </w:r>
      <w:r w:rsidRPr="00D47904">
        <w:t xml:space="preserve">sets out the intended timetable for signing and exchanging the </w:t>
      </w:r>
      <w:r w:rsidR="00AA0668">
        <w:t>Asset Transfer Agreement</w:t>
      </w:r>
      <w:r w:rsidRPr="00D47904">
        <w:t xml:space="preserve"> and completing the Proposed Transaction, with a commitment to negotiate in good faith. It also preserves the Purchaser's right to terminate negotiations at any time without liability, whilst maintaining legally binding provisions regarding costs and confidentiality.</w:t>
      </w:r>
    </w:p>
    <w:p w14:paraId="07981979" w14:textId="22C36024" w:rsidR="00D47904" w:rsidRDefault="00D47904" w:rsidP="00D47904">
      <w:pPr>
        <w:pStyle w:val="BBClause2"/>
        <w:numPr>
          <w:ilvl w:val="0"/>
          <w:numId w:val="0"/>
        </w:numPr>
        <w:ind w:left="720"/>
      </w:pPr>
      <w:r w:rsidRPr="00D47904">
        <w:t xml:space="preserve">This </w:t>
      </w:r>
      <w:r w:rsidR="001059C6">
        <w:t xml:space="preserve">paragraph </w:t>
      </w:r>
      <w:r w:rsidRPr="00D47904">
        <w:t xml:space="preserve">confirms that the heads of terms are not intended to create a legally binding obligation to proceed with the Proposed Transaction, and no such obligation will arise unless and until the </w:t>
      </w:r>
      <w:r w:rsidR="00AA0668">
        <w:t>Asset Transfer Agreement</w:t>
      </w:r>
      <w:r w:rsidRPr="00D47904">
        <w:t xml:space="preserve"> is agreed, signed and exchanged</w:t>
      </w:r>
      <w:r w:rsidR="000C75BC">
        <w:t>.</w:t>
      </w:r>
    </w:p>
    <w:p w14:paraId="7115DD51" w14:textId="77777777" w:rsidR="00D47904" w:rsidRDefault="00D47904" w:rsidP="00D47904">
      <w:pPr>
        <w:pStyle w:val="BBClause2"/>
        <w:numPr>
          <w:ilvl w:val="0"/>
          <w:numId w:val="0"/>
        </w:numPr>
        <w:ind w:left="720"/>
      </w:pPr>
      <w:r w:rsidRPr="00D47904">
        <w:rPr>
          <w:b/>
          <w:bCs/>
        </w:rPr>
        <w:t>Action Required</w:t>
      </w:r>
      <w:r>
        <w:t>:</w:t>
      </w:r>
    </w:p>
    <w:p w14:paraId="61C8C652" w14:textId="77777777" w:rsidR="00D47904" w:rsidRDefault="00D47904" w:rsidP="00EA2D4C">
      <w:pPr>
        <w:pStyle w:val="BBClause2"/>
        <w:numPr>
          <w:ilvl w:val="2"/>
          <w:numId w:val="14"/>
        </w:numPr>
      </w:pPr>
      <w:r w:rsidRPr="003E0439">
        <w:t>Confirm</w:t>
      </w:r>
      <w:r>
        <w:t xml:space="preserve"> and complete placeholders </w:t>
      </w:r>
    </w:p>
    <w:p w14:paraId="368C3AA6" w14:textId="4C5FAB7F" w:rsidR="00D47904" w:rsidRPr="004D0CE3" w:rsidRDefault="00D47904" w:rsidP="00D47904">
      <w:pPr>
        <w:pStyle w:val="BBClause2"/>
        <w:keepNext/>
        <w:rPr>
          <w:b/>
          <w:bCs/>
          <w:u w:val="single"/>
        </w:rPr>
      </w:pPr>
      <w:r w:rsidRPr="004D0CE3">
        <w:rPr>
          <w:b/>
          <w:bCs/>
          <w:u w:val="single"/>
        </w:rPr>
        <w:t xml:space="preserve">Paragraph </w:t>
      </w:r>
      <w:r w:rsidR="009B335F" w:rsidRPr="004D0CE3">
        <w:rPr>
          <w:b/>
          <w:bCs/>
          <w:u w:val="single"/>
        </w:rPr>
        <w:t>9</w:t>
      </w:r>
      <w:r w:rsidRPr="004D0CE3">
        <w:rPr>
          <w:b/>
          <w:bCs/>
          <w:u w:val="single"/>
        </w:rPr>
        <w:t xml:space="preserve">: Exclusivity </w:t>
      </w:r>
    </w:p>
    <w:p w14:paraId="0A553528" w14:textId="4EC54499" w:rsidR="00D47904" w:rsidRDefault="00D47904" w:rsidP="00D47904">
      <w:pPr>
        <w:pStyle w:val="BBClause2"/>
        <w:keepNext/>
        <w:numPr>
          <w:ilvl w:val="0"/>
          <w:numId w:val="0"/>
        </w:numPr>
        <w:ind w:left="720"/>
      </w:pPr>
      <w:r w:rsidRPr="003E0439">
        <w:rPr>
          <w:b/>
          <w:bCs/>
        </w:rPr>
        <w:t>Purpose</w:t>
      </w:r>
      <w:r w:rsidRPr="00D47904">
        <w:t xml:space="preserve">: </w:t>
      </w:r>
      <w:r>
        <w:t xml:space="preserve"> This paragraph is</w:t>
      </w:r>
      <w:r w:rsidR="00AA0668">
        <w:t xml:space="preserve"> drafted to be</w:t>
      </w:r>
      <w:r>
        <w:t xml:space="preserve"> legally binding and creates an exclusivity period during which the Seller must negotiate with the Purchaser on an exclusive basis and cannot engage in Third Party Negotiations.</w:t>
      </w:r>
    </w:p>
    <w:p w14:paraId="3CB2C494" w14:textId="67F6C887" w:rsidR="00D47904" w:rsidRDefault="00D47904" w:rsidP="00D47904">
      <w:pPr>
        <w:pStyle w:val="BBClause2"/>
        <w:keepNext/>
        <w:numPr>
          <w:ilvl w:val="0"/>
          <w:numId w:val="0"/>
        </w:numPr>
        <w:ind w:left="720"/>
      </w:pPr>
      <w:r>
        <w:t xml:space="preserve">Exclusivity protects the Purchaser's investment of time, resources and costs in conducting due diligence and negotiating the transaction by preventing the Seller from simultaneously pursuing alternative buyers. </w:t>
      </w:r>
    </w:p>
    <w:p w14:paraId="7692F1E9" w14:textId="14A16E67" w:rsidR="00B74550" w:rsidRDefault="00B74550" w:rsidP="00D47904">
      <w:pPr>
        <w:pStyle w:val="BBClause2"/>
        <w:keepNext/>
        <w:numPr>
          <w:ilvl w:val="0"/>
          <w:numId w:val="0"/>
        </w:numPr>
        <w:ind w:left="720"/>
      </w:pPr>
      <w:r>
        <w:rPr>
          <w:b/>
          <w:bCs/>
        </w:rPr>
        <w:t xml:space="preserve">Action Required: </w:t>
      </w:r>
    </w:p>
    <w:p w14:paraId="171D9BB3" w14:textId="5287E479" w:rsidR="00B74550" w:rsidRDefault="00B74550" w:rsidP="00B74550">
      <w:pPr>
        <w:pStyle w:val="BBClause2"/>
        <w:numPr>
          <w:ilvl w:val="2"/>
          <w:numId w:val="14"/>
        </w:numPr>
      </w:pPr>
      <w:r>
        <w:t xml:space="preserve">Consider whether to include exclusivity provisions </w:t>
      </w:r>
    </w:p>
    <w:p w14:paraId="2F3DF93A" w14:textId="1AA553DB" w:rsidR="00B74550" w:rsidRDefault="00B74550" w:rsidP="00B74550">
      <w:pPr>
        <w:pStyle w:val="BBClause2"/>
        <w:numPr>
          <w:ilvl w:val="2"/>
          <w:numId w:val="14"/>
        </w:numPr>
      </w:pPr>
      <w:r>
        <w:t xml:space="preserve">If including exclusivity, specify the exclusivity period </w:t>
      </w:r>
    </w:p>
    <w:p w14:paraId="23032B99" w14:textId="69FD771E" w:rsidR="00B74550" w:rsidRPr="00B74550" w:rsidRDefault="00C94E5A" w:rsidP="00B74550">
      <w:pPr>
        <w:pStyle w:val="BBClause2"/>
        <w:numPr>
          <w:ilvl w:val="0"/>
          <w:numId w:val="0"/>
        </w:numPr>
        <w:ind w:left="720"/>
        <w:rPr>
          <w:b/>
          <w:bCs/>
        </w:rPr>
      </w:pPr>
      <w:r>
        <w:rPr>
          <w:b/>
          <w:bCs/>
        </w:rPr>
        <w:t>Guidance for CEG</w:t>
      </w:r>
      <w:r w:rsidR="00B74550">
        <w:rPr>
          <w:b/>
          <w:bCs/>
        </w:rPr>
        <w:t xml:space="preserve">: </w:t>
      </w:r>
      <w:r w:rsidR="00B74550" w:rsidRPr="00B74550">
        <w:t xml:space="preserve">Exclusivity </w:t>
      </w:r>
      <w:r w:rsidR="00502302">
        <w:t>can be</w:t>
      </w:r>
      <w:r w:rsidR="00B74550" w:rsidRPr="00B74550">
        <w:t xml:space="preserve"> valuable if you are incurring significant due diligence costs and want assurance that the Developer will not negotiate with a competing buyer. However, the Developer may resist exclusivity or require a shorter exclusivity period. If exclusivity is included, ensure the exclusivity period is long enough to complete due diligence and negotiations</w:t>
      </w:r>
      <w:r w:rsidR="00B74550">
        <w:t>.</w:t>
      </w:r>
    </w:p>
    <w:p w14:paraId="0C5F39EE" w14:textId="2A15EA37" w:rsidR="001059C6" w:rsidRPr="00B74550" w:rsidRDefault="001059C6" w:rsidP="001059C6">
      <w:pPr>
        <w:pStyle w:val="BBClause2"/>
        <w:keepNext/>
        <w:rPr>
          <w:b/>
          <w:bCs/>
          <w:u w:val="single"/>
        </w:rPr>
      </w:pPr>
      <w:r w:rsidRPr="00B74550">
        <w:rPr>
          <w:b/>
          <w:bCs/>
          <w:u w:val="single"/>
        </w:rPr>
        <w:t xml:space="preserve">Paragraph </w:t>
      </w:r>
      <w:r w:rsidR="009B335F" w:rsidRPr="00B74550">
        <w:rPr>
          <w:b/>
          <w:bCs/>
          <w:u w:val="single"/>
        </w:rPr>
        <w:t>10</w:t>
      </w:r>
      <w:r w:rsidRPr="00B74550">
        <w:rPr>
          <w:b/>
          <w:bCs/>
          <w:u w:val="single"/>
        </w:rPr>
        <w:t xml:space="preserve">: </w:t>
      </w:r>
      <w:r w:rsidR="009B335F" w:rsidRPr="00B74550">
        <w:rPr>
          <w:b/>
          <w:bCs/>
          <w:u w:val="single"/>
        </w:rPr>
        <w:t>General</w:t>
      </w:r>
      <w:r w:rsidRPr="00B74550">
        <w:rPr>
          <w:b/>
          <w:bCs/>
          <w:u w:val="single"/>
        </w:rPr>
        <w:t xml:space="preserve"> </w:t>
      </w:r>
    </w:p>
    <w:p w14:paraId="13C670C9" w14:textId="2615CEC8" w:rsidR="000C75BC" w:rsidRDefault="001059C6" w:rsidP="009B335F">
      <w:pPr>
        <w:pStyle w:val="BBClause2"/>
        <w:keepNext/>
        <w:numPr>
          <w:ilvl w:val="0"/>
          <w:numId w:val="0"/>
        </w:numPr>
        <w:ind w:left="720"/>
      </w:pPr>
      <w:r w:rsidRPr="003E0439">
        <w:rPr>
          <w:b/>
          <w:bCs/>
        </w:rPr>
        <w:t>Purpose</w:t>
      </w:r>
      <w:r w:rsidRPr="00D47904">
        <w:t xml:space="preserve">: </w:t>
      </w:r>
      <w:r w:rsidR="009B335F">
        <w:t xml:space="preserve">This paragraph is legally binding and addresses costs and the relationship with any pre-existing </w:t>
      </w:r>
      <w:r w:rsidR="00D23002">
        <w:t>agreements</w:t>
      </w:r>
      <w:r w:rsidR="009B335F">
        <w:t xml:space="preserve">. This establishes that each party </w:t>
      </w:r>
      <w:r w:rsidR="00AA0668">
        <w:t>will bear</w:t>
      </w:r>
      <w:r w:rsidR="000C75BC" w:rsidRPr="000C75BC">
        <w:t xml:space="preserve"> its own costs incurred in connection with the proposed transaction whether or not it proceeds. The Template includes an exception where the Seller breaches its exclusivity obligations (if included), in which case the Seller must indemnify the Purchaser for all reasonable costs incurred.</w:t>
      </w:r>
    </w:p>
    <w:p w14:paraId="243614E9" w14:textId="452663CD" w:rsidR="009B335F" w:rsidRPr="00B74550" w:rsidRDefault="009B335F" w:rsidP="009B335F">
      <w:pPr>
        <w:pStyle w:val="BBClause2"/>
        <w:keepNext/>
        <w:rPr>
          <w:b/>
          <w:bCs/>
          <w:u w:val="single"/>
        </w:rPr>
      </w:pPr>
      <w:r w:rsidRPr="00B74550">
        <w:rPr>
          <w:b/>
          <w:bCs/>
          <w:u w:val="single"/>
        </w:rPr>
        <w:t>Paragraph 11: Governing Law and Third Party Rights</w:t>
      </w:r>
    </w:p>
    <w:p w14:paraId="65085985" w14:textId="5E988FD6" w:rsidR="001059C6" w:rsidRDefault="009B335F" w:rsidP="009B335F">
      <w:pPr>
        <w:pStyle w:val="BBClause2"/>
        <w:keepNext/>
        <w:numPr>
          <w:ilvl w:val="0"/>
          <w:numId w:val="0"/>
        </w:numPr>
        <w:ind w:left="720"/>
      </w:pPr>
      <w:r w:rsidRPr="009B335F">
        <w:rPr>
          <w:b/>
          <w:bCs/>
        </w:rPr>
        <w:t>Purpose</w:t>
      </w:r>
      <w:r>
        <w:t xml:space="preserve">: This paragraph is legally binding and establishes the governing law, jurisdiction, and third party rights. These provisions provide certainty that English law applies and English courts have exclusive jurisdiction, preventing jurisdictional </w:t>
      </w:r>
      <w:r>
        <w:lastRenderedPageBreak/>
        <w:t>disputes. The third party rights provision controls who can enforce the heads of terms</w:t>
      </w:r>
      <w:r w:rsidR="002353E4">
        <w:t xml:space="preserve">, being only the Developer and the CEG.  </w:t>
      </w:r>
    </w:p>
    <w:p w14:paraId="1491CF4B" w14:textId="77777777" w:rsidR="002353E4" w:rsidRPr="00B74550" w:rsidRDefault="002353E4" w:rsidP="002353E4">
      <w:pPr>
        <w:pStyle w:val="BBClause2"/>
        <w:rPr>
          <w:b/>
          <w:bCs/>
          <w:u w:val="single"/>
        </w:rPr>
      </w:pPr>
      <w:r w:rsidRPr="00B74550">
        <w:rPr>
          <w:b/>
          <w:bCs/>
          <w:u w:val="single"/>
        </w:rPr>
        <w:t>Execution</w:t>
      </w:r>
    </w:p>
    <w:p w14:paraId="15B234F1" w14:textId="44B7E6F2" w:rsidR="002353E4" w:rsidRDefault="002353E4" w:rsidP="002353E4">
      <w:pPr>
        <w:pStyle w:val="BBClause2"/>
        <w:keepNext/>
        <w:numPr>
          <w:ilvl w:val="0"/>
          <w:numId w:val="0"/>
        </w:numPr>
        <w:ind w:left="720"/>
      </w:pPr>
      <w:r w:rsidRPr="003F2A8C">
        <w:rPr>
          <w:b/>
          <w:bCs/>
        </w:rPr>
        <w:t>Purpose</w:t>
      </w:r>
      <w:r w:rsidRPr="003F2A8C">
        <w:t xml:space="preserve">: </w:t>
      </w:r>
      <w:r>
        <w:t>The execution provisions establish how the heads of terms will be signed by the parties. Proper execution ensures the legally binding provisions (exclusivity, costs, confidentiality, governing law) are enforceable.</w:t>
      </w:r>
    </w:p>
    <w:p w14:paraId="029B8E89" w14:textId="5F808DB2" w:rsidR="00A954AB" w:rsidRDefault="00A954AB" w:rsidP="00EA2D4C">
      <w:pPr>
        <w:pStyle w:val="BBClause2"/>
        <w:numPr>
          <w:ilvl w:val="1"/>
          <w:numId w:val="14"/>
        </w:numPr>
      </w:pPr>
      <w:r>
        <w:br w:type="page"/>
      </w:r>
    </w:p>
    <w:p w14:paraId="31242D82" w14:textId="77777777" w:rsidR="00A954AB" w:rsidRDefault="00A954AB" w:rsidP="00A954AB">
      <w:pPr>
        <w:pStyle w:val="BBClause3"/>
        <w:numPr>
          <w:ilvl w:val="0"/>
          <w:numId w:val="0"/>
        </w:numPr>
        <w:ind w:left="1080"/>
      </w:pPr>
    </w:p>
    <w:p w14:paraId="56998B72" w14:textId="64E9D246" w:rsidR="00B74550" w:rsidRPr="002353E4" w:rsidRDefault="009F5866" w:rsidP="000761B3">
      <w:pPr>
        <w:pStyle w:val="BBHeading1Lower"/>
      </w:pPr>
      <w:bookmarkStart w:id="11" w:name="_Toc222477126"/>
      <w:r>
        <w:t>Final Considerations</w:t>
      </w:r>
      <w:bookmarkEnd w:id="11"/>
    </w:p>
    <w:p w14:paraId="2D76E549" w14:textId="77777777" w:rsidR="000761B3" w:rsidRPr="00DD0932" w:rsidRDefault="000761B3" w:rsidP="001652DD">
      <w:pPr>
        <w:pStyle w:val="BBClause2"/>
      </w:pPr>
      <w:r w:rsidRPr="00DD0932">
        <w:t>Obtain independent legal and financial advice before signing the Heads of Terms or the definitive Agreements.</w:t>
      </w:r>
    </w:p>
    <w:p w14:paraId="778DF286" w14:textId="0D3DB550" w:rsidR="000761B3" w:rsidRDefault="000761B3" w:rsidP="000761B3">
      <w:pPr>
        <w:pStyle w:val="BBClause2"/>
      </w:pPr>
      <w:r>
        <w:t xml:space="preserve">Purpose of these Heads of Terms </w:t>
      </w:r>
    </w:p>
    <w:p w14:paraId="1E307715" w14:textId="731B1E45" w:rsidR="000761B3" w:rsidRDefault="000761B3" w:rsidP="000761B3">
      <w:pPr>
        <w:pStyle w:val="BBClause3"/>
      </w:pPr>
      <w:r>
        <w:t xml:space="preserve">Heads of Terms are helpful to ensure you are agreed on the fundamentals of the proposed transaction (e.g. the assets being transferred and the Price for them) before incurring further time and cost on due diligence and drafting of the Asset Transfer Agreement. </w:t>
      </w:r>
    </w:p>
    <w:p w14:paraId="31598CE6" w14:textId="0219627C" w:rsidR="000761B3" w:rsidRPr="00DD0932" w:rsidRDefault="000761B3" w:rsidP="000761B3">
      <w:pPr>
        <w:pStyle w:val="BBClause3"/>
      </w:pPr>
      <w:r>
        <w:t xml:space="preserve">Clarity as to exactly which assets are (and are not) being transferred is vital. </w:t>
      </w:r>
    </w:p>
    <w:p w14:paraId="3AB8D366" w14:textId="77777777" w:rsidR="00195963" w:rsidRDefault="00195963" w:rsidP="002353E4">
      <w:pPr>
        <w:pStyle w:val="BBClause2"/>
        <w:keepNext/>
        <w:numPr>
          <w:ilvl w:val="0"/>
          <w:numId w:val="0"/>
        </w:numPr>
        <w:ind w:left="720"/>
      </w:pPr>
      <w:r>
        <w:br w:type="page"/>
      </w:r>
    </w:p>
    <w:p w14:paraId="05ED7BD0" w14:textId="2A5A4725" w:rsidR="00195963" w:rsidRDefault="004C75FF" w:rsidP="002F3F0A">
      <w:pPr>
        <w:pStyle w:val="BBHeading1Lower"/>
        <w:numPr>
          <w:ilvl w:val="0"/>
          <w:numId w:val="0"/>
        </w:numPr>
        <w:ind w:left="720"/>
        <w:jc w:val="center"/>
      </w:pPr>
      <w:bookmarkStart w:id="12" w:name="_Toc222477127"/>
      <w:r>
        <w:lastRenderedPageBreak/>
        <w:t>Glossary of Key Terms and Abbreviations</w:t>
      </w:r>
      <w:bookmarkEnd w:id="12"/>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4197"/>
      </w:tblGrid>
      <w:tr w:rsidR="00914EE4" w14:paraId="2349918C" w14:textId="77777777" w:rsidTr="00B9271B">
        <w:tc>
          <w:tcPr>
            <w:tcW w:w="4143" w:type="dxa"/>
          </w:tcPr>
          <w:p w14:paraId="3731DEDF" w14:textId="11D9E16E" w:rsidR="002F3F0A" w:rsidRPr="002F3F0A" w:rsidRDefault="002F3F0A" w:rsidP="00EA2D4C">
            <w:pPr>
              <w:pStyle w:val="BBBodyTextIndent1"/>
              <w:ind w:left="0"/>
              <w:rPr>
                <w:b/>
                <w:bCs/>
              </w:rPr>
            </w:pPr>
            <w:r w:rsidRPr="002F3F0A">
              <w:rPr>
                <w:b/>
                <w:bCs/>
              </w:rPr>
              <w:t>Assets</w:t>
            </w:r>
          </w:p>
        </w:tc>
        <w:tc>
          <w:tcPr>
            <w:tcW w:w="4197" w:type="dxa"/>
          </w:tcPr>
          <w:p w14:paraId="0F3FF292" w14:textId="5E7D854B" w:rsidR="002F3F0A" w:rsidRDefault="002F3F0A" w:rsidP="00EA2D4C">
            <w:pPr>
              <w:pStyle w:val="BBBodyTextIndent1"/>
              <w:ind w:left="0"/>
            </w:pPr>
            <w:r w:rsidRPr="002F3F0A">
              <w:t>The renewable energy assets proposed to be transferred from the Seller to the Purchaser, including fixed assets (such as wind turbines or solar panels), contracts relating to those physical assets, loose plant and equipment, information and know-how, and records and file</w:t>
            </w:r>
            <w:r>
              <w:t>s</w:t>
            </w:r>
          </w:p>
        </w:tc>
      </w:tr>
      <w:tr w:rsidR="00914EE4" w14:paraId="2DF767AF" w14:textId="77777777" w:rsidTr="00B9271B">
        <w:tc>
          <w:tcPr>
            <w:tcW w:w="4143" w:type="dxa"/>
          </w:tcPr>
          <w:p w14:paraId="6E3A1EB2" w14:textId="77777777" w:rsidR="002F3F0A" w:rsidRPr="002F3F0A" w:rsidRDefault="002F3F0A" w:rsidP="002F3F0A">
            <w:pPr>
              <w:pStyle w:val="BBBodyTextIndent1"/>
              <w:ind w:left="0"/>
              <w:rPr>
                <w:b/>
                <w:bCs/>
              </w:rPr>
            </w:pPr>
            <w:r w:rsidRPr="002F3F0A">
              <w:rPr>
                <w:b/>
                <w:bCs/>
              </w:rPr>
              <w:t>Asset Transfer Agreement</w:t>
            </w:r>
          </w:p>
          <w:p w14:paraId="58617EC6" w14:textId="77777777" w:rsidR="002F3F0A" w:rsidRPr="002F3F0A" w:rsidRDefault="002F3F0A" w:rsidP="00EA2D4C">
            <w:pPr>
              <w:pStyle w:val="BBBodyTextIndent1"/>
              <w:ind w:left="0"/>
              <w:rPr>
                <w:b/>
                <w:bCs/>
              </w:rPr>
            </w:pPr>
          </w:p>
        </w:tc>
        <w:tc>
          <w:tcPr>
            <w:tcW w:w="4197" w:type="dxa"/>
          </w:tcPr>
          <w:p w14:paraId="2F4966BF" w14:textId="735BEECD" w:rsidR="002F3F0A" w:rsidRDefault="002F3F0A" w:rsidP="00EA2D4C">
            <w:pPr>
              <w:pStyle w:val="BBBodyTextIndent1"/>
              <w:ind w:left="0"/>
            </w:pPr>
            <w:r w:rsidRPr="002F3F0A">
              <w:t xml:space="preserve">The definitive, legally binding agreement to be negotiated and signed by the parties following the Heads of Terms, which will set out all the terms and conditions of the proposed asset transfer transaction. </w:t>
            </w:r>
          </w:p>
        </w:tc>
      </w:tr>
      <w:tr w:rsidR="00914EE4" w14:paraId="5DF64A5E" w14:textId="77777777" w:rsidTr="00B9271B">
        <w:tc>
          <w:tcPr>
            <w:tcW w:w="4143" w:type="dxa"/>
          </w:tcPr>
          <w:p w14:paraId="07516431" w14:textId="70D05DB7" w:rsidR="002F3F0A" w:rsidRPr="002F3F0A" w:rsidRDefault="002F3F0A" w:rsidP="00EA2D4C">
            <w:pPr>
              <w:pStyle w:val="BBBodyTextIndent1"/>
              <w:ind w:left="0"/>
              <w:rPr>
                <w:b/>
                <w:bCs/>
              </w:rPr>
            </w:pPr>
            <w:r w:rsidRPr="002F3F0A">
              <w:rPr>
                <w:b/>
                <w:bCs/>
              </w:rPr>
              <w:t>Assumed Liabilities</w:t>
            </w:r>
          </w:p>
        </w:tc>
        <w:tc>
          <w:tcPr>
            <w:tcW w:w="4197" w:type="dxa"/>
          </w:tcPr>
          <w:p w14:paraId="587D6771" w14:textId="20F80DCB" w:rsidR="002F3F0A" w:rsidRDefault="002F3F0A" w:rsidP="00EA2D4C">
            <w:pPr>
              <w:pStyle w:val="BBBodyTextIndent1"/>
              <w:ind w:left="0"/>
            </w:pPr>
            <w:r w:rsidRPr="002F3F0A">
              <w:t>The liabilities relating to the Assets that the Purchaser agrees to take on from the Selle</w:t>
            </w:r>
            <w:r>
              <w:t xml:space="preserve">r (e.g. the obligation to perform the Contracts). </w:t>
            </w:r>
          </w:p>
        </w:tc>
      </w:tr>
      <w:tr w:rsidR="00914EE4" w14:paraId="56E05BE2" w14:textId="77777777" w:rsidTr="00B9271B">
        <w:tc>
          <w:tcPr>
            <w:tcW w:w="4143" w:type="dxa"/>
          </w:tcPr>
          <w:p w14:paraId="4C8FDCB4" w14:textId="5CE435F9" w:rsidR="002F3F0A" w:rsidRPr="002F3F0A" w:rsidRDefault="002F3F0A" w:rsidP="00EA2D4C">
            <w:pPr>
              <w:pStyle w:val="BBBodyTextIndent1"/>
              <w:ind w:left="0"/>
              <w:rPr>
                <w:b/>
                <w:bCs/>
              </w:rPr>
            </w:pPr>
            <w:r w:rsidRPr="002F3F0A">
              <w:rPr>
                <w:b/>
                <w:bCs/>
              </w:rPr>
              <w:t>CEG (Community Energy Group)</w:t>
            </w:r>
          </w:p>
        </w:tc>
        <w:tc>
          <w:tcPr>
            <w:tcW w:w="4197" w:type="dxa"/>
          </w:tcPr>
          <w:p w14:paraId="4612B617" w14:textId="28E1BB32" w:rsidR="002F3F0A" w:rsidRDefault="002F3F0A" w:rsidP="00EA2D4C">
            <w:pPr>
              <w:pStyle w:val="BBBodyTextIndent1"/>
              <w:ind w:left="0"/>
            </w:pPr>
            <w:r w:rsidRPr="002F3F0A">
              <w:t>The community energy group party to the Heads of Terms in its capacity as the Purchaser proposing to acquire the Assets from the Developer.</w:t>
            </w:r>
          </w:p>
        </w:tc>
      </w:tr>
      <w:tr w:rsidR="00914EE4" w14:paraId="44CC8800" w14:textId="77777777" w:rsidTr="00B9271B">
        <w:tc>
          <w:tcPr>
            <w:tcW w:w="4143" w:type="dxa"/>
          </w:tcPr>
          <w:p w14:paraId="7831CA89" w14:textId="54ACACC3" w:rsidR="002F3F0A" w:rsidRPr="002F3F0A" w:rsidRDefault="002F3F0A" w:rsidP="002F3F0A">
            <w:pPr>
              <w:pStyle w:val="BBBodyTextIndent1"/>
              <w:ind w:left="0"/>
              <w:rPr>
                <w:b/>
                <w:bCs/>
              </w:rPr>
            </w:pPr>
            <w:r w:rsidRPr="002F3F0A">
              <w:rPr>
                <w:b/>
                <w:bCs/>
              </w:rPr>
              <w:t>Completion</w:t>
            </w:r>
          </w:p>
        </w:tc>
        <w:tc>
          <w:tcPr>
            <w:tcW w:w="4197" w:type="dxa"/>
          </w:tcPr>
          <w:p w14:paraId="2933D704" w14:textId="50F503E2" w:rsidR="002F3F0A" w:rsidRDefault="002F3F0A" w:rsidP="00EA2D4C">
            <w:pPr>
              <w:pStyle w:val="BBBodyTextIndent1"/>
              <w:ind w:left="0"/>
            </w:pPr>
            <w:r w:rsidRPr="002F3F0A">
              <w:t>The point at which the asset transfer transaction is finalised and the Assets transfer from the Seller to the Purchaser, typically taking place immediately after the signing and exchanging of the Asset Transfer Agreement, or at such other time as the parties may agree.</w:t>
            </w:r>
          </w:p>
        </w:tc>
      </w:tr>
      <w:tr w:rsidR="00914EE4" w14:paraId="341D4A1C" w14:textId="77777777" w:rsidTr="00B9271B">
        <w:tc>
          <w:tcPr>
            <w:tcW w:w="4143" w:type="dxa"/>
          </w:tcPr>
          <w:p w14:paraId="758A2FC7" w14:textId="03C7EF2F" w:rsidR="002F3F0A" w:rsidRPr="002F3F0A" w:rsidRDefault="002F3F0A" w:rsidP="00EA2D4C">
            <w:pPr>
              <w:pStyle w:val="BBBodyTextIndent1"/>
              <w:ind w:left="0"/>
              <w:rPr>
                <w:b/>
                <w:bCs/>
              </w:rPr>
            </w:pPr>
            <w:r w:rsidRPr="002F3F0A">
              <w:rPr>
                <w:b/>
                <w:bCs/>
              </w:rPr>
              <w:t>Conditions Precedent</w:t>
            </w:r>
          </w:p>
        </w:tc>
        <w:tc>
          <w:tcPr>
            <w:tcW w:w="4197" w:type="dxa"/>
          </w:tcPr>
          <w:p w14:paraId="5157E5F2" w14:textId="2C5D2D76" w:rsidR="002F3F0A" w:rsidRDefault="002F3F0A" w:rsidP="00EA2D4C">
            <w:pPr>
              <w:pStyle w:val="BBBodyTextIndent1"/>
              <w:ind w:left="0"/>
            </w:pPr>
            <w:r w:rsidRPr="002F3F0A">
              <w:t>The conditions that must be satisfied (or waived by the relevant party) before the parties become legally obliged to complete the asset transfer transaction. They exist to ensure that neither party is forced to proceed if circumstances make the transaction commercially unviable, legally impossible, or significantly different from what was originally contemplated</w:t>
            </w:r>
            <w:r>
              <w:t>.</w:t>
            </w:r>
          </w:p>
        </w:tc>
      </w:tr>
      <w:tr w:rsidR="002F3F0A" w14:paraId="0A7E63BE" w14:textId="77777777" w:rsidTr="00B9271B">
        <w:tc>
          <w:tcPr>
            <w:tcW w:w="4143" w:type="dxa"/>
          </w:tcPr>
          <w:p w14:paraId="4A77075F" w14:textId="4C0C50F9" w:rsidR="002F3F0A" w:rsidRPr="002F3F0A" w:rsidRDefault="00914EE4" w:rsidP="00EA2D4C">
            <w:pPr>
              <w:pStyle w:val="BBBodyTextIndent1"/>
              <w:ind w:left="0"/>
              <w:rPr>
                <w:b/>
                <w:bCs/>
              </w:rPr>
            </w:pPr>
            <w:r w:rsidRPr="00914EE4">
              <w:rPr>
                <w:b/>
                <w:bCs/>
              </w:rPr>
              <w:t>Contract</w:t>
            </w:r>
            <w:r>
              <w:rPr>
                <w:b/>
                <w:bCs/>
              </w:rPr>
              <w:t>s</w:t>
            </w:r>
          </w:p>
        </w:tc>
        <w:tc>
          <w:tcPr>
            <w:tcW w:w="4197" w:type="dxa"/>
          </w:tcPr>
          <w:p w14:paraId="5362A5C5" w14:textId="09079B81" w:rsidR="002F3F0A" w:rsidRDefault="00914EE4" w:rsidP="00EA2D4C">
            <w:pPr>
              <w:pStyle w:val="BBBodyTextIndent1"/>
              <w:ind w:left="0"/>
            </w:pPr>
            <w:r w:rsidRPr="00914EE4">
              <w:t>The contracts relating to the physical assets to be transferred, including (for example) operation and maintenance agreements, power purchase agreements, grid connection agreements, and leases</w:t>
            </w:r>
            <w:r>
              <w:t>.</w:t>
            </w:r>
          </w:p>
        </w:tc>
      </w:tr>
      <w:tr w:rsidR="002F3F0A" w14:paraId="5D1DF2E3" w14:textId="77777777" w:rsidTr="00B9271B">
        <w:tc>
          <w:tcPr>
            <w:tcW w:w="4143" w:type="dxa"/>
          </w:tcPr>
          <w:p w14:paraId="772A1E6F" w14:textId="77777777" w:rsidR="00914EE4" w:rsidRPr="00914EE4" w:rsidRDefault="00914EE4" w:rsidP="00914EE4">
            <w:pPr>
              <w:pStyle w:val="BBBodyTextIndent1"/>
              <w:ind w:left="0"/>
              <w:rPr>
                <w:b/>
                <w:bCs/>
              </w:rPr>
            </w:pPr>
            <w:r w:rsidRPr="00914EE4">
              <w:rPr>
                <w:b/>
                <w:bCs/>
              </w:rPr>
              <w:t>Developer</w:t>
            </w:r>
          </w:p>
          <w:p w14:paraId="3216E1F2" w14:textId="77777777" w:rsidR="002F3F0A" w:rsidRPr="002F3F0A" w:rsidRDefault="002F3F0A" w:rsidP="00EA2D4C">
            <w:pPr>
              <w:pStyle w:val="BBBodyTextIndent1"/>
              <w:ind w:left="0"/>
              <w:rPr>
                <w:b/>
                <w:bCs/>
              </w:rPr>
            </w:pPr>
          </w:p>
        </w:tc>
        <w:tc>
          <w:tcPr>
            <w:tcW w:w="4197" w:type="dxa"/>
          </w:tcPr>
          <w:p w14:paraId="32E6D8F5" w14:textId="045A6B3B" w:rsidR="002F3F0A" w:rsidRDefault="00914EE4" w:rsidP="00EA2D4C">
            <w:pPr>
              <w:pStyle w:val="BBBodyTextIndent1"/>
              <w:ind w:left="0"/>
            </w:pPr>
            <w:r w:rsidRPr="00914EE4">
              <w:t xml:space="preserve">The commercial entity that currently owns the Assets and is party to the Heads of Terms as the Seller, proposing to transfer specific renewable energy assets </w:t>
            </w:r>
            <w:r w:rsidRPr="00914EE4">
              <w:lastRenderedPageBreak/>
              <w:t>to the CEG whilst retaining ownership of other assets at the same site.</w:t>
            </w:r>
          </w:p>
        </w:tc>
      </w:tr>
      <w:tr w:rsidR="002F3F0A" w14:paraId="1E6E3163" w14:textId="77777777" w:rsidTr="00B9271B">
        <w:tc>
          <w:tcPr>
            <w:tcW w:w="4143" w:type="dxa"/>
          </w:tcPr>
          <w:p w14:paraId="425C5C69" w14:textId="701883AF" w:rsidR="002F3F0A" w:rsidRPr="002F3F0A" w:rsidRDefault="00914EE4" w:rsidP="00EA2D4C">
            <w:pPr>
              <w:pStyle w:val="BBBodyTextIndent1"/>
              <w:ind w:left="0"/>
              <w:rPr>
                <w:b/>
                <w:bCs/>
              </w:rPr>
            </w:pPr>
            <w:r w:rsidRPr="00914EE4">
              <w:rPr>
                <w:b/>
                <w:bCs/>
              </w:rPr>
              <w:lastRenderedPageBreak/>
              <w:t>Disclosure Letter</w:t>
            </w:r>
          </w:p>
        </w:tc>
        <w:tc>
          <w:tcPr>
            <w:tcW w:w="4197" w:type="dxa"/>
          </w:tcPr>
          <w:p w14:paraId="6C51EFEC" w14:textId="69AF25CF" w:rsidR="002F3F0A" w:rsidRDefault="00914EE4" w:rsidP="00EA2D4C">
            <w:pPr>
              <w:pStyle w:val="BBBodyTextIndent1"/>
              <w:ind w:left="0"/>
            </w:pPr>
            <w:r w:rsidRPr="00914EE4">
              <w:t>A formal letter from the Seller to the Purchaser disclosing matters that qualify or provide exceptions to the Transaction Warranties. A disclosure made in the Disclosure Letter will qualify the relevant warranty, protecting the Seller from a warranty claim in respect of the disclosed matter.</w:t>
            </w:r>
          </w:p>
        </w:tc>
      </w:tr>
      <w:tr w:rsidR="002F3F0A" w14:paraId="6175EC00" w14:textId="77777777" w:rsidTr="00B9271B">
        <w:tc>
          <w:tcPr>
            <w:tcW w:w="4143" w:type="dxa"/>
          </w:tcPr>
          <w:p w14:paraId="4ECFCC53" w14:textId="77777777" w:rsidR="00914EE4" w:rsidRPr="00914EE4" w:rsidRDefault="00914EE4" w:rsidP="00B9271B">
            <w:pPr>
              <w:pStyle w:val="BBBodyTextIndent1"/>
              <w:ind w:left="0"/>
              <w:rPr>
                <w:b/>
                <w:bCs/>
              </w:rPr>
            </w:pPr>
            <w:r w:rsidRPr="00914EE4">
              <w:rPr>
                <w:b/>
                <w:bCs/>
              </w:rPr>
              <w:t>Due Diligence</w:t>
            </w:r>
          </w:p>
          <w:p w14:paraId="1C6FFB66" w14:textId="77777777" w:rsidR="002F3F0A" w:rsidRPr="002F3F0A" w:rsidRDefault="002F3F0A" w:rsidP="00B9271B">
            <w:pPr>
              <w:pStyle w:val="BBBodyTextIndent1"/>
              <w:ind w:left="0"/>
              <w:rPr>
                <w:b/>
                <w:bCs/>
              </w:rPr>
            </w:pPr>
          </w:p>
        </w:tc>
        <w:tc>
          <w:tcPr>
            <w:tcW w:w="4197" w:type="dxa"/>
          </w:tcPr>
          <w:p w14:paraId="0F0C2F0E" w14:textId="6FD4F7B0" w:rsidR="002F3F0A" w:rsidRDefault="00914EE4" w:rsidP="00B9271B">
            <w:pPr>
              <w:pStyle w:val="BBBodyTextIndent1"/>
              <w:ind w:left="0"/>
            </w:pPr>
            <w:r w:rsidRPr="00914EE4">
              <w:t>The detailed investigation carried out by the Purchaser and its advisers into the Assets to verify the Seller's statements, identify risks, and determine whether to proceed with the transaction. Due diligence typically covers technical, legal, accounting, financial, commercial and tax matter</w:t>
            </w:r>
            <w:r w:rsidR="00B9271B">
              <w:t>s.</w:t>
            </w:r>
          </w:p>
        </w:tc>
      </w:tr>
      <w:tr w:rsidR="002F3F0A" w14:paraId="1DDECF9B" w14:textId="77777777" w:rsidTr="00B9271B">
        <w:tc>
          <w:tcPr>
            <w:tcW w:w="4143" w:type="dxa"/>
          </w:tcPr>
          <w:p w14:paraId="127DA491" w14:textId="77777777" w:rsidR="00914EE4" w:rsidRPr="00914EE4" w:rsidRDefault="00914EE4" w:rsidP="00B9271B">
            <w:pPr>
              <w:pStyle w:val="BBBodyTextIndent1"/>
              <w:ind w:left="0"/>
              <w:rPr>
                <w:b/>
                <w:bCs/>
              </w:rPr>
            </w:pPr>
            <w:r w:rsidRPr="00914EE4">
              <w:rPr>
                <w:b/>
                <w:bCs/>
              </w:rPr>
              <w:t>Encumbrance</w:t>
            </w:r>
          </w:p>
          <w:p w14:paraId="7B4F1B12" w14:textId="77777777" w:rsidR="002F3F0A" w:rsidRPr="002F3F0A" w:rsidRDefault="002F3F0A" w:rsidP="00B9271B">
            <w:pPr>
              <w:pStyle w:val="BBBodyTextIndent1"/>
              <w:ind w:left="0"/>
              <w:rPr>
                <w:b/>
                <w:bCs/>
              </w:rPr>
            </w:pPr>
          </w:p>
        </w:tc>
        <w:tc>
          <w:tcPr>
            <w:tcW w:w="4197" w:type="dxa"/>
          </w:tcPr>
          <w:p w14:paraId="24CE6AAA" w14:textId="3EABF5A3" w:rsidR="002F3F0A" w:rsidRDefault="00914EE4" w:rsidP="00EA2D4C">
            <w:pPr>
              <w:pStyle w:val="BBBodyTextIndent1"/>
              <w:ind w:left="0"/>
            </w:pPr>
            <w:r w:rsidRPr="00914EE4">
              <w:t>Any claim, lien, equity, charge, encumbrance or adverse right of any description affecting an asset, including reservation of title. The Assets are to be transferred free from all Encumbrances.</w:t>
            </w:r>
          </w:p>
        </w:tc>
      </w:tr>
      <w:tr w:rsidR="002F3F0A" w14:paraId="108D2723" w14:textId="77777777" w:rsidTr="00B9271B">
        <w:tc>
          <w:tcPr>
            <w:tcW w:w="4143" w:type="dxa"/>
          </w:tcPr>
          <w:p w14:paraId="1E72883B" w14:textId="77777777" w:rsidR="00914EE4" w:rsidRPr="00914EE4" w:rsidRDefault="00914EE4" w:rsidP="00B9271B">
            <w:pPr>
              <w:pStyle w:val="BBBodyTextIndent1"/>
              <w:ind w:left="0"/>
              <w:rPr>
                <w:b/>
                <w:bCs/>
              </w:rPr>
            </w:pPr>
            <w:r w:rsidRPr="00914EE4">
              <w:rPr>
                <w:b/>
                <w:bCs/>
              </w:rPr>
              <w:t>Exclusivity Period</w:t>
            </w:r>
          </w:p>
          <w:p w14:paraId="33A8DF5E" w14:textId="77777777" w:rsidR="002F3F0A" w:rsidRPr="002F3F0A" w:rsidRDefault="002F3F0A" w:rsidP="00B9271B">
            <w:pPr>
              <w:pStyle w:val="BBBodyTextIndent1"/>
              <w:ind w:left="0"/>
              <w:rPr>
                <w:b/>
                <w:bCs/>
              </w:rPr>
            </w:pPr>
          </w:p>
        </w:tc>
        <w:tc>
          <w:tcPr>
            <w:tcW w:w="4197" w:type="dxa"/>
          </w:tcPr>
          <w:p w14:paraId="708DF216" w14:textId="2CDD5078" w:rsidR="002F3F0A" w:rsidRDefault="00914EE4" w:rsidP="00B9271B">
            <w:pPr>
              <w:pStyle w:val="BBBodyTextIndent1"/>
              <w:ind w:left="0"/>
            </w:pPr>
            <w:r w:rsidRPr="00914EE4">
              <w:t>The period commencing on the date of the Heads of Terms and ending at a specified time on a specified date, during which the Seller must negotiate the Proposed Transaction with the Purchaser on an exclusive basis and cannot engage in Third Party Negotiations</w:t>
            </w:r>
            <w:r w:rsidR="00B9271B">
              <w:t>.</w:t>
            </w:r>
          </w:p>
        </w:tc>
      </w:tr>
      <w:tr w:rsidR="002F3F0A" w14:paraId="20D6FFD7" w14:textId="77777777" w:rsidTr="00B9271B">
        <w:tc>
          <w:tcPr>
            <w:tcW w:w="4143" w:type="dxa"/>
          </w:tcPr>
          <w:p w14:paraId="47420122" w14:textId="77777777" w:rsidR="00914EE4" w:rsidRPr="00914EE4" w:rsidRDefault="00914EE4" w:rsidP="00B9271B">
            <w:pPr>
              <w:pStyle w:val="BBBodyTextIndent1"/>
              <w:ind w:left="0"/>
              <w:rPr>
                <w:b/>
                <w:bCs/>
              </w:rPr>
            </w:pPr>
            <w:r w:rsidRPr="00914EE4">
              <w:rPr>
                <w:b/>
                <w:bCs/>
              </w:rPr>
              <w:t>Fixed Assets</w:t>
            </w:r>
          </w:p>
          <w:p w14:paraId="441E359A" w14:textId="77777777" w:rsidR="002F3F0A" w:rsidRPr="002F3F0A" w:rsidRDefault="002F3F0A" w:rsidP="00B9271B">
            <w:pPr>
              <w:pStyle w:val="BBBodyTextIndent1"/>
              <w:ind w:left="0"/>
              <w:rPr>
                <w:b/>
                <w:bCs/>
              </w:rPr>
            </w:pPr>
          </w:p>
        </w:tc>
        <w:tc>
          <w:tcPr>
            <w:tcW w:w="4197" w:type="dxa"/>
          </w:tcPr>
          <w:p w14:paraId="55FB32C1" w14:textId="07E3483C" w:rsidR="002F3F0A" w:rsidRDefault="00914EE4" w:rsidP="00B9271B">
            <w:pPr>
              <w:pStyle w:val="BBBodyTextIndent1"/>
              <w:ind w:left="0"/>
            </w:pPr>
            <w:r w:rsidRPr="00914EE4">
              <w:t>The specific physical renewable energy assets proposed to be transferred, such as wind turbines or solar panels, as specified in the Heads of Terms.</w:t>
            </w:r>
          </w:p>
        </w:tc>
      </w:tr>
      <w:tr w:rsidR="002F3F0A" w14:paraId="0B5FFBD3" w14:textId="77777777" w:rsidTr="00B9271B">
        <w:tc>
          <w:tcPr>
            <w:tcW w:w="4143" w:type="dxa"/>
          </w:tcPr>
          <w:p w14:paraId="66C9E6F5" w14:textId="77777777" w:rsidR="00914EE4" w:rsidRPr="00914EE4" w:rsidRDefault="00914EE4" w:rsidP="00B9271B">
            <w:pPr>
              <w:pStyle w:val="BBBodyTextIndent1"/>
              <w:ind w:left="0"/>
              <w:rPr>
                <w:b/>
                <w:bCs/>
              </w:rPr>
            </w:pPr>
            <w:r w:rsidRPr="00914EE4">
              <w:rPr>
                <w:b/>
                <w:bCs/>
              </w:rPr>
              <w:t>Indemnity</w:t>
            </w:r>
          </w:p>
          <w:p w14:paraId="5724F66D" w14:textId="77777777" w:rsidR="002F3F0A" w:rsidRPr="002F3F0A" w:rsidRDefault="002F3F0A" w:rsidP="00B9271B">
            <w:pPr>
              <w:pStyle w:val="BBBodyTextIndent1"/>
              <w:ind w:left="0"/>
              <w:rPr>
                <w:b/>
                <w:bCs/>
              </w:rPr>
            </w:pPr>
          </w:p>
        </w:tc>
        <w:tc>
          <w:tcPr>
            <w:tcW w:w="4197" w:type="dxa"/>
          </w:tcPr>
          <w:p w14:paraId="400E9B13" w14:textId="50509689" w:rsidR="00914EE4" w:rsidRPr="00B9271B" w:rsidRDefault="00B9271B" w:rsidP="00B9271B">
            <w:pPr>
              <w:pStyle w:val="BBBodyTextIndent1"/>
              <w:ind w:left="0"/>
            </w:pPr>
            <w:r w:rsidRPr="00B9271B">
              <w:t xml:space="preserve">A contractual promise by one party to pay the other in full for losses arising from specified events. An indemnity is stronger than an ordinary damages claim in three key respects: there is no duty to mitigate loss; recovery is pound-for-pound without needing to prove foreseeability or causation; and the award cannot be reduced for contributory negligence. It is therefore a more certain and valuable remedy than a warranty or a standard </w:t>
            </w:r>
            <w:r>
              <w:t>breach of contract</w:t>
            </w:r>
            <w:r w:rsidRPr="00B9271B">
              <w:t xml:space="preserve"> claim.</w:t>
            </w:r>
          </w:p>
        </w:tc>
      </w:tr>
      <w:tr w:rsidR="002F3F0A" w14:paraId="00C23E22" w14:textId="77777777" w:rsidTr="00B9271B">
        <w:tc>
          <w:tcPr>
            <w:tcW w:w="4143" w:type="dxa"/>
          </w:tcPr>
          <w:p w14:paraId="4013C8B4" w14:textId="50A86253" w:rsidR="002F3F0A" w:rsidRPr="002F3F0A" w:rsidRDefault="00A27064" w:rsidP="00B9271B">
            <w:pPr>
              <w:pStyle w:val="BBBodyTextIndent1"/>
              <w:ind w:left="0"/>
              <w:rPr>
                <w:b/>
                <w:bCs/>
              </w:rPr>
            </w:pPr>
            <w:r w:rsidRPr="00A27064">
              <w:rPr>
                <w:b/>
                <w:bCs/>
              </w:rPr>
              <w:t>Longstop Date</w:t>
            </w:r>
          </w:p>
        </w:tc>
        <w:tc>
          <w:tcPr>
            <w:tcW w:w="4197" w:type="dxa"/>
          </w:tcPr>
          <w:p w14:paraId="52076533" w14:textId="211C9483" w:rsidR="002F3F0A" w:rsidRDefault="00A27064" w:rsidP="00B9271B">
            <w:pPr>
              <w:pStyle w:val="BBBodyTextIndent1"/>
              <w:ind w:left="0"/>
            </w:pPr>
            <w:r w:rsidRPr="00A27064">
              <w:t xml:space="preserve">The latest date by which all conditions precedent must be satisfied. If conditions cannot be satisfied by the Longstop Date, </w:t>
            </w:r>
            <w:r w:rsidRPr="00A27064">
              <w:lastRenderedPageBreak/>
              <w:t>either party may terminate the transaction.</w:t>
            </w:r>
          </w:p>
        </w:tc>
      </w:tr>
      <w:tr w:rsidR="002F3F0A" w14:paraId="5A959CDE" w14:textId="77777777" w:rsidTr="00B9271B">
        <w:tc>
          <w:tcPr>
            <w:tcW w:w="4143" w:type="dxa"/>
          </w:tcPr>
          <w:p w14:paraId="763A897A" w14:textId="77777777" w:rsidR="00A27064" w:rsidRPr="00A27064" w:rsidRDefault="00A27064" w:rsidP="00B9271B">
            <w:pPr>
              <w:pStyle w:val="BBBodyTextIndent1"/>
              <w:ind w:left="0"/>
              <w:rPr>
                <w:b/>
                <w:bCs/>
              </w:rPr>
            </w:pPr>
            <w:r w:rsidRPr="00A27064">
              <w:rPr>
                <w:b/>
                <w:bCs/>
              </w:rPr>
              <w:lastRenderedPageBreak/>
              <w:t>Material Adverse Change</w:t>
            </w:r>
          </w:p>
          <w:p w14:paraId="0B2D5BD9" w14:textId="77777777" w:rsidR="002F3F0A" w:rsidRPr="002F3F0A" w:rsidRDefault="002F3F0A" w:rsidP="00B9271B">
            <w:pPr>
              <w:pStyle w:val="BBBodyTextIndent1"/>
              <w:ind w:left="0"/>
              <w:rPr>
                <w:b/>
                <w:bCs/>
              </w:rPr>
            </w:pPr>
          </w:p>
        </w:tc>
        <w:tc>
          <w:tcPr>
            <w:tcW w:w="4197" w:type="dxa"/>
          </w:tcPr>
          <w:p w14:paraId="66295458" w14:textId="4D3FBC03" w:rsidR="00A27064" w:rsidRPr="00B9271B" w:rsidRDefault="00A27064" w:rsidP="00B9271B">
            <w:pPr>
              <w:pStyle w:val="BBBodyTextIndent1"/>
              <w:ind w:left="0"/>
            </w:pPr>
            <w:r w:rsidRPr="00A27064">
              <w:t>A significant deterioration in the condition, operation or performance of the Assets between the date of the Heads of Terms and completion of the Asset Transfer Agreement, which entitles the Purchaser not to proceed with the transaction.</w:t>
            </w:r>
          </w:p>
        </w:tc>
      </w:tr>
      <w:tr w:rsidR="00A27064" w14:paraId="3F695D13" w14:textId="77777777" w:rsidTr="00B9271B">
        <w:tc>
          <w:tcPr>
            <w:tcW w:w="4143" w:type="dxa"/>
          </w:tcPr>
          <w:p w14:paraId="22F23B37" w14:textId="77777777" w:rsidR="00A27064" w:rsidRPr="00A27064" w:rsidRDefault="00A27064" w:rsidP="00B9271B">
            <w:pPr>
              <w:pStyle w:val="BBBodyTextIndent1"/>
              <w:ind w:left="0"/>
              <w:rPr>
                <w:b/>
                <w:bCs/>
              </w:rPr>
            </w:pPr>
            <w:r w:rsidRPr="00A27064">
              <w:rPr>
                <w:b/>
                <w:bCs/>
              </w:rPr>
              <w:t>Novation</w:t>
            </w:r>
          </w:p>
          <w:p w14:paraId="3EC80AF4" w14:textId="77777777" w:rsidR="00A27064" w:rsidRPr="002F3F0A" w:rsidRDefault="00A27064" w:rsidP="00B9271B">
            <w:pPr>
              <w:pStyle w:val="BBBodyTextIndent1"/>
              <w:ind w:left="0"/>
              <w:rPr>
                <w:b/>
                <w:bCs/>
              </w:rPr>
            </w:pPr>
          </w:p>
        </w:tc>
        <w:tc>
          <w:tcPr>
            <w:tcW w:w="4197" w:type="dxa"/>
          </w:tcPr>
          <w:p w14:paraId="1B58F986" w14:textId="650097E1" w:rsidR="00A27064" w:rsidRDefault="00A27064" w:rsidP="00B9271B">
            <w:pPr>
              <w:pStyle w:val="BBBodyTextIndent1"/>
              <w:ind w:left="0"/>
            </w:pPr>
            <w:r w:rsidRPr="00A27064">
              <w:t>The process by which a contract is transferred from one party (the Seller) to another (the Purchaser) with the consent of the other party to that contract, so that the Purchaser steps into the Seller's shoes with both the benefit and the burden of the contract. Where novation is required rather than a simple assignment, the consent of the relevant third party must be obtained.</w:t>
            </w:r>
          </w:p>
        </w:tc>
      </w:tr>
      <w:tr w:rsidR="00A27064" w14:paraId="0E0E492F" w14:textId="77777777" w:rsidTr="00B9271B">
        <w:tc>
          <w:tcPr>
            <w:tcW w:w="4143" w:type="dxa"/>
          </w:tcPr>
          <w:p w14:paraId="442FD165" w14:textId="77777777" w:rsidR="00B9271B" w:rsidRPr="00B9271B" w:rsidRDefault="00B9271B" w:rsidP="00B9271B">
            <w:pPr>
              <w:pStyle w:val="BBBodyTextIndent1"/>
              <w:ind w:left="0"/>
              <w:rPr>
                <w:b/>
                <w:bCs/>
              </w:rPr>
            </w:pPr>
            <w:r w:rsidRPr="00B9271B">
              <w:rPr>
                <w:b/>
                <w:bCs/>
              </w:rPr>
              <w:t>Split Site Shared Ownership Project</w:t>
            </w:r>
          </w:p>
          <w:p w14:paraId="0FF823C3" w14:textId="77777777" w:rsidR="00A27064" w:rsidRPr="002F3F0A" w:rsidRDefault="00A27064" w:rsidP="00B9271B">
            <w:pPr>
              <w:pStyle w:val="BBBodyTextIndent1"/>
              <w:ind w:left="0"/>
              <w:rPr>
                <w:b/>
                <w:bCs/>
              </w:rPr>
            </w:pPr>
          </w:p>
        </w:tc>
        <w:tc>
          <w:tcPr>
            <w:tcW w:w="4197" w:type="dxa"/>
          </w:tcPr>
          <w:p w14:paraId="3D80B78C" w14:textId="4FC8CA2A" w:rsidR="00A27064" w:rsidRDefault="00B9271B" w:rsidP="00B9271B">
            <w:pPr>
              <w:pStyle w:val="BBBodyTextIndent1"/>
              <w:ind w:left="0"/>
            </w:pPr>
            <w:r w:rsidRPr="00B9271B">
              <w:t>A shared ownership structure where the CEG proposes to acquire ownership of specific physical renewable energy assets (such as one or more wind turbines or a portion of a solar array) from the Developer at a site where the Developer will retain ownership of other assets. This enables the CEG to own discrete assets as part of a larger project site while the Developer continues to own and operate the remaining project infrastructure.</w:t>
            </w:r>
          </w:p>
        </w:tc>
      </w:tr>
      <w:tr w:rsidR="00A27064" w14:paraId="670F54BA" w14:textId="77777777" w:rsidTr="00B9271B">
        <w:tc>
          <w:tcPr>
            <w:tcW w:w="4143" w:type="dxa"/>
          </w:tcPr>
          <w:p w14:paraId="26AFB497" w14:textId="18709695" w:rsidR="00B9271B" w:rsidRPr="00B9271B" w:rsidRDefault="00B9271B" w:rsidP="00B9271B">
            <w:pPr>
              <w:pStyle w:val="BBBodyTextIndent1"/>
              <w:ind w:left="0"/>
              <w:rPr>
                <w:b/>
                <w:bCs/>
              </w:rPr>
            </w:pPr>
            <w:r w:rsidRPr="00B9271B">
              <w:rPr>
                <w:b/>
                <w:bCs/>
              </w:rPr>
              <w:t>Transaction Documents</w:t>
            </w:r>
          </w:p>
          <w:p w14:paraId="40526075" w14:textId="3DAFBACE" w:rsidR="00A27064" w:rsidRPr="002F3F0A" w:rsidRDefault="00A27064" w:rsidP="00B9271B">
            <w:pPr>
              <w:pStyle w:val="BBBodyTextIndent1"/>
              <w:ind w:left="0"/>
              <w:rPr>
                <w:b/>
                <w:bCs/>
              </w:rPr>
            </w:pPr>
          </w:p>
        </w:tc>
        <w:tc>
          <w:tcPr>
            <w:tcW w:w="4197" w:type="dxa"/>
          </w:tcPr>
          <w:p w14:paraId="334B33CF" w14:textId="15D60D4C" w:rsidR="00A27064" w:rsidRDefault="00B9271B" w:rsidP="00B9271B">
            <w:pPr>
              <w:pStyle w:val="BBBodyTextIndent1"/>
              <w:ind w:left="0"/>
            </w:pPr>
            <w:r w:rsidRPr="00B9271B">
              <w:t>The suite of documents to be agreed and executed in connection with the Proposed Transaction, including the Asset Transfer Agreement and any ancillary documents such as novation agreements, assignment deeds, and ancillary consents</w:t>
            </w:r>
            <w:r>
              <w:t>.</w:t>
            </w:r>
          </w:p>
        </w:tc>
      </w:tr>
      <w:tr w:rsidR="00A27064" w14:paraId="261544D2" w14:textId="77777777" w:rsidTr="00B9271B">
        <w:tc>
          <w:tcPr>
            <w:tcW w:w="4143" w:type="dxa"/>
          </w:tcPr>
          <w:p w14:paraId="4D8B9EC2" w14:textId="6D3A6EE5" w:rsidR="00B9271B" w:rsidRPr="00B9271B" w:rsidRDefault="00B9271B" w:rsidP="00B9271B">
            <w:pPr>
              <w:pStyle w:val="BBBodyTextIndent1"/>
              <w:ind w:left="0"/>
              <w:rPr>
                <w:b/>
                <w:bCs/>
              </w:rPr>
            </w:pPr>
            <w:r w:rsidRPr="00B9271B">
              <w:rPr>
                <w:b/>
                <w:bCs/>
              </w:rPr>
              <w:t>Warrant</w:t>
            </w:r>
            <w:r>
              <w:rPr>
                <w:b/>
                <w:bCs/>
              </w:rPr>
              <w:t>y</w:t>
            </w:r>
          </w:p>
          <w:p w14:paraId="7993AAF4" w14:textId="005659F7" w:rsidR="00A27064" w:rsidRPr="002F3F0A" w:rsidRDefault="00A27064" w:rsidP="00B9271B">
            <w:pPr>
              <w:pStyle w:val="BBBodyTextIndent1"/>
              <w:ind w:left="0"/>
              <w:rPr>
                <w:b/>
                <w:bCs/>
              </w:rPr>
            </w:pPr>
          </w:p>
        </w:tc>
        <w:tc>
          <w:tcPr>
            <w:tcW w:w="4197" w:type="dxa"/>
          </w:tcPr>
          <w:p w14:paraId="31124CB3" w14:textId="33106F23" w:rsidR="00A27064" w:rsidRDefault="00B9271B" w:rsidP="00B9271B">
            <w:pPr>
              <w:pStyle w:val="BBBodyTextIndent1"/>
              <w:ind w:left="0"/>
            </w:pPr>
            <w:r w:rsidRPr="00B9271B">
              <w:t>A warranty is a contractual statement of fact made by one party to the other, confirming that a particular state of affairs is true as at a specified date. If a warranty proves to be untrue or misleading, the party that gave it may be liable in damages to the othe</w:t>
            </w:r>
            <w:r>
              <w:t>r.</w:t>
            </w:r>
          </w:p>
        </w:tc>
      </w:tr>
    </w:tbl>
    <w:p w14:paraId="45121D41" w14:textId="77777777" w:rsidR="00EA2D4C" w:rsidRDefault="00EA2D4C" w:rsidP="00EA2D4C">
      <w:pPr>
        <w:pStyle w:val="BBBodyTextIndent1"/>
      </w:pPr>
    </w:p>
    <w:p w14:paraId="087909AC" w14:textId="77777777" w:rsidR="00EA2D4C" w:rsidRPr="00EA2D4C" w:rsidRDefault="00EA2D4C" w:rsidP="00EA2D4C">
      <w:pPr>
        <w:pStyle w:val="BBBodyTextIndent1"/>
      </w:pPr>
    </w:p>
    <w:sectPr w:rsidR="00EA2D4C" w:rsidRPr="00EA2D4C" w:rsidSect="0007454C">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 w:id="1">
    <w:p w14:paraId="50534AB6" w14:textId="7842D4B0" w:rsidR="00CD1B48" w:rsidRPr="00CD1B48" w:rsidRDefault="00CD1B48">
      <w:pPr>
        <w:pStyle w:val="FootnoteText"/>
      </w:pPr>
      <w:r>
        <w:rPr>
          <w:rStyle w:val="FootnoteReference"/>
        </w:rPr>
        <w:footnoteRef/>
      </w:r>
      <w:r>
        <w:t xml:space="preserve"> </w:t>
      </w:r>
      <w:r>
        <w:rPr>
          <w:b/>
          <w:bCs/>
        </w:rPr>
        <w:t>B&amp;B Note:</w:t>
      </w:r>
      <w:r>
        <w:t xml:space="preserve"> To be updated based on feedback received from client regarding sources of funding.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B670C2">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51376F94" w:rsidR="00982913" w:rsidRPr="00C501B2" w:rsidRDefault="009071AC" w:rsidP="00E44E72">
          <w:pPr>
            <w:pStyle w:val="BodyText"/>
            <w:jc w:val="right"/>
            <w:rPr>
              <w:sz w:val="20"/>
            </w:rPr>
          </w:pPr>
          <w:r>
            <w:rPr>
              <w:sz w:val="20"/>
            </w:rPr>
            <w:t xml:space="preserve">Shareholders' </w:t>
          </w:r>
          <w:r w:rsidR="00AA0668">
            <w:rPr>
              <w:sz w:val="20"/>
            </w:rPr>
            <w:t>Asset Transfer Agreement</w:t>
          </w:r>
        </w:p>
      </w:tc>
    </w:tr>
  </w:tbl>
  <w:p w14:paraId="43664095" w14:textId="129705C9" w:rsidR="00C501B2" w:rsidRPr="006223B8" w:rsidRDefault="00B670C2"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B670C2">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B670C2">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B670C2">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B670C2">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B670C2">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B670C2">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B670C2">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4"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5"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58F1798"/>
    <w:multiLevelType w:val="multilevel"/>
    <w:tmpl w:val="BD88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99E57EB"/>
    <w:multiLevelType w:val="multilevel"/>
    <w:tmpl w:val="933002F4"/>
    <w:numStyleLink w:val="Parties"/>
  </w:abstractNum>
  <w:abstractNum w:abstractNumId="12" w15:restartNumberingAfterBreak="0">
    <w:nsid w:val="6351553D"/>
    <w:multiLevelType w:val="hybridMultilevel"/>
    <w:tmpl w:val="A718BB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5E177F3"/>
    <w:multiLevelType w:val="multilevel"/>
    <w:tmpl w:val="22B85D12"/>
    <w:numStyleLink w:val="NumberingSchedules"/>
  </w:abstractNum>
  <w:num w:numId="1" w16cid:durableId="710425439">
    <w:abstractNumId w:val="0"/>
  </w:num>
  <w:num w:numId="2" w16cid:durableId="83498367">
    <w:abstractNumId w:val="3"/>
  </w:num>
  <w:num w:numId="3" w16cid:durableId="752943439">
    <w:abstractNumId w:val="8"/>
  </w:num>
  <w:num w:numId="4" w16cid:durableId="1874881795">
    <w:abstractNumId w:val="11"/>
  </w:num>
  <w:num w:numId="5" w16cid:durableId="1748654350">
    <w:abstractNumId w:val="10"/>
  </w:num>
  <w:num w:numId="6" w16cid:durableId="909313039">
    <w:abstractNumId w:val="4"/>
  </w:num>
  <w:num w:numId="7" w16cid:durableId="1133140534">
    <w:abstractNumId w:val="3"/>
  </w:num>
  <w:num w:numId="8" w16cid:durableId="525599901">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7"/>
  </w:num>
  <w:num w:numId="10" w16cid:durableId="396634208">
    <w:abstractNumId w:val="2"/>
  </w:num>
  <w:num w:numId="11" w16cid:durableId="1735926167">
    <w:abstractNumId w:val="6"/>
  </w:num>
  <w:num w:numId="12" w16cid:durableId="1398673678">
    <w:abstractNumId w:val="13"/>
  </w:num>
  <w:num w:numId="13" w16cid:durableId="1313489643">
    <w:abstractNumId w:val="9"/>
  </w:num>
  <w:num w:numId="14" w16cid:durableId="896865449">
    <w:abstractNumId w:val="1"/>
  </w:num>
  <w:num w:numId="15" w16cid:durableId="75246233">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6" w16cid:durableId="2057775779">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7" w16cid:durableId="1525440518">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8" w16cid:durableId="360515540">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804202796">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1129668180">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2009365642">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235894082">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2116633967">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4" w16cid:durableId="240993583">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1027027192">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49623836">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2131585316">
    <w:abstractNumId w:val="12"/>
  </w:num>
  <w:num w:numId="28" w16cid:durableId="849486260">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457456779">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1686707976">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1717966845">
    <w:abstractNumId w:val="4"/>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312C"/>
    <w:rsid w:val="00023465"/>
    <w:rsid w:val="00026F99"/>
    <w:rsid w:val="0002778C"/>
    <w:rsid w:val="0003420D"/>
    <w:rsid w:val="0004239F"/>
    <w:rsid w:val="0004386D"/>
    <w:rsid w:val="00043871"/>
    <w:rsid w:val="0004779B"/>
    <w:rsid w:val="000558A0"/>
    <w:rsid w:val="00062BC2"/>
    <w:rsid w:val="00063248"/>
    <w:rsid w:val="00071F4C"/>
    <w:rsid w:val="0007454C"/>
    <w:rsid w:val="000761B3"/>
    <w:rsid w:val="00077592"/>
    <w:rsid w:val="00084C40"/>
    <w:rsid w:val="00085287"/>
    <w:rsid w:val="0009275F"/>
    <w:rsid w:val="00092EA8"/>
    <w:rsid w:val="000A03BB"/>
    <w:rsid w:val="000A0F22"/>
    <w:rsid w:val="000A1ACD"/>
    <w:rsid w:val="000A2D31"/>
    <w:rsid w:val="000A36C8"/>
    <w:rsid w:val="000B0AF1"/>
    <w:rsid w:val="000C433F"/>
    <w:rsid w:val="000C75BC"/>
    <w:rsid w:val="000C7E74"/>
    <w:rsid w:val="000D1FB9"/>
    <w:rsid w:val="000D3199"/>
    <w:rsid w:val="000D3612"/>
    <w:rsid w:val="000D3DA9"/>
    <w:rsid w:val="000D6502"/>
    <w:rsid w:val="000E1D72"/>
    <w:rsid w:val="000E6FA0"/>
    <w:rsid w:val="000E7ACE"/>
    <w:rsid w:val="000F4B71"/>
    <w:rsid w:val="001059C6"/>
    <w:rsid w:val="00105A02"/>
    <w:rsid w:val="00110D63"/>
    <w:rsid w:val="0012151F"/>
    <w:rsid w:val="0012438F"/>
    <w:rsid w:val="001256A3"/>
    <w:rsid w:val="00126520"/>
    <w:rsid w:val="00127662"/>
    <w:rsid w:val="001279EF"/>
    <w:rsid w:val="00132BE5"/>
    <w:rsid w:val="0014266F"/>
    <w:rsid w:val="001428CF"/>
    <w:rsid w:val="00146110"/>
    <w:rsid w:val="00152A99"/>
    <w:rsid w:val="0016372F"/>
    <w:rsid w:val="0016379B"/>
    <w:rsid w:val="001649A5"/>
    <w:rsid w:val="001652DD"/>
    <w:rsid w:val="00181E9C"/>
    <w:rsid w:val="001957E1"/>
    <w:rsid w:val="00195963"/>
    <w:rsid w:val="00197A41"/>
    <w:rsid w:val="001B2F85"/>
    <w:rsid w:val="001B3E13"/>
    <w:rsid w:val="001B663E"/>
    <w:rsid w:val="001B72D6"/>
    <w:rsid w:val="001C51B2"/>
    <w:rsid w:val="001C5B44"/>
    <w:rsid w:val="001D0D06"/>
    <w:rsid w:val="001D101D"/>
    <w:rsid w:val="001E1B56"/>
    <w:rsid w:val="001E3B5A"/>
    <w:rsid w:val="001E71EE"/>
    <w:rsid w:val="001E759C"/>
    <w:rsid w:val="001F39A3"/>
    <w:rsid w:val="002015B2"/>
    <w:rsid w:val="0020171E"/>
    <w:rsid w:val="00203B5C"/>
    <w:rsid w:val="002064B6"/>
    <w:rsid w:val="002115D4"/>
    <w:rsid w:val="002142D7"/>
    <w:rsid w:val="002153F1"/>
    <w:rsid w:val="002154A8"/>
    <w:rsid w:val="00221CCF"/>
    <w:rsid w:val="0022388F"/>
    <w:rsid w:val="002341CD"/>
    <w:rsid w:val="002353E4"/>
    <w:rsid w:val="00240549"/>
    <w:rsid w:val="00241A69"/>
    <w:rsid w:val="00242E35"/>
    <w:rsid w:val="00250395"/>
    <w:rsid w:val="002521F3"/>
    <w:rsid w:val="00253B90"/>
    <w:rsid w:val="00254A1C"/>
    <w:rsid w:val="0025511A"/>
    <w:rsid w:val="0025534C"/>
    <w:rsid w:val="00256855"/>
    <w:rsid w:val="0026372C"/>
    <w:rsid w:val="00267622"/>
    <w:rsid w:val="00272B84"/>
    <w:rsid w:val="00273073"/>
    <w:rsid w:val="00273BA1"/>
    <w:rsid w:val="00282EBC"/>
    <w:rsid w:val="00284B96"/>
    <w:rsid w:val="00295A39"/>
    <w:rsid w:val="002A04C1"/>
    <w:rsid w:val="002A4CD0"/>
    <w:rsid w:val="002A5913"/>
    <w:rsid w:val="002B1A8A"/>
    <w:rsid w:val="002C4E15"/>
    <w:rsid w:val="002D16C9"/>
    <w:rsid w:val="002D1F2D"/>
    <w:rsid w:val="002D2B29"/>
    <w:rsid w:val="002D3E0C"/>
    <w:rsid w:val="002D43F0"/>
    <w:rsid w:val="002E4117"/>
    <w:rsid w:val="002E5887"/>
    <w:rsid w:val="002F005E"/>
    <w:rsid w:val="002F1312"/>
    <w:rsid w:val="002F1B70"/>
    <w:rsid w:val="002F3F0A"/>
    <w:rsid w:val="00301DDE"/>
    <w:rsid w:val="00310C12"/>
    <w:rsid w:val="00316166"/>
    <w:rsid w:val="00324858"/>
    <w:rsid w:val="00325A6A"/>
    <w:rsid w:val="0032670A"/>
    <w:rsid w:val="00333FC8"/>
    <w:rsid w:val="00335E47"/>
    <w:rsid w:val="00342D5C"/>
    <w:rsid w:val="00342DEB"/>
    <w:rsid w:val="00343509"/>
    <w:rsid w:val="00350155"/>
    <w:rsid w:val="00352648"/>
    <w:rsid w:val="00354FD0"/>
    <w:rsid w:val="00356D2A"/>
    <w:rsid w:val="003576E8"/>
    <w:rsid w:val="00357E7B"/>
    <w:rsid w:val="00361064"/>
    <w:rsid w:val="00366FD3"/>
    <w:rsid w:val="003814E4"/>
    <w:rsid w:val="00383576"/>
    <w:rsid w:val="003A3064"/>
    <w:rsid w:val="003B1D5C"/>
    <w:rsid w:val="003C5B2F"/>
    <w:rsid w:val="003C5DEF"/>
    <w:rsid w:val="003C7973"/>
    <w:rsid w:val="003D29C3"/>
    <w:rsid w:val="003D6DF6"/>
    <w:rsid w:val="003E014C"/>
    <w:rsid w:val="003E0439"/>
    <w:rsid w:val="003E11EB"/>
    <w:rsid w:val="003E22F1"/>
    <w:rsid w:val="003E3758"/>
    <w:rsid w:val="003E7832"/>
    <w:rsid w:val="003E7FB8"/>
    <w:rsid w:val="003F0E5F"/>
    <w:rsid w:val="003F28BB"/>
    <w:rsid w:val="003F3057"/>
    <w:rsid w:val="003F6DAB"/>
    <w:rsid w:val="003F77E1"/>
    <w:rsid w:val="004017C9"/>
    <w:rsid w:val="00405FB9"/>
    <w:rsid w:val="00410B83"/>
    <w:rsid w:val="00411DD5"/>
    <w:rsid w:val="00412051"/>
    <w:rsid w:val="004201D6"/>
    <w:rsid w:val="00423E48"/>
    <w:rsid w:val="0042453B"/>
    <w:rsid w:val="00426B86"/>
    <w:rsid w:val="00433269"/>
    <w:rsid w:val="0043327E"/>
    <w:rsid w:val="0045064D"/>
    <w:rsid w:val="00450E85"/>
    <w:rsid w:val="00457F84"/>
    <w:rsid w:val="00460234"/>
    <w:rsid w:val="004607C3"/>
    <w:rsid w:val="00462C67"/>
    <w:rsid w:val="004630A2"/>
    <w:rsid w:val="00467782"/>
    <w:rsid w:val="00470A5B"/>
    <w:rsid w:val="00480DDB"/>
    <w:rsid w:val="0049112C"/>
    <w:rsid w:val="00491EDE"/>
    <w:rsid w:val="00494F48"/>
    <w:rsid w:val="004A2778"/>
    <w:rsid w:val="004B005D"/>
    <w:rsid w:val="004B2EB3"/>
    <w:rsid w:val="004B6381"/>
    <w:rsid w:val="004C75D5"/>
    <w:rsid w:val="004C75FF"/>
    <w:rsid w:val="004D0CE3"/>
    <w:rsid w:val="004D0F1A"/>
    <w:rsid w:val="004D305E"/>
    <w:rsid w:val="004D78FD"/>
    <w:rsid w:val="004D7E8D"/>
    <w:rsid w:val="004E1906"/>
    <w:rsid w:val="004F0B75"/>
    <w:rsid w:val="004F1C69"/>
    <w:rsid w:val="004F479D"/>
    <w:rsid w:val="004F5FD0"/>
    <w:rsid w:val="004F7064"/>
    <w:rsid w:val="004F73FD"/>
    <w:rsid w:val="00502302"/>
    <w:rsid w:val="0050335F"/>
    <w:rsid w:val="005062C7"/>
    <w:rsid w:val="005118A9"/>
    <w:rsid w:val="005126FF"/>
    <w:rsid w:val="00514B45"/>
    <w:rsid w:val="00520A34"/>
    <w:rsid w:val="00525B83"/>
    <w:rsid w:val="00530164"/>
    <w:rsid w:val="005304FF"/>
    <w:rsid w:val="005343C0"/>
    <w:rsid w:val="005356FA"/>
    <w:rsid w:val="0053780F"/>
    <w:rsid w:val="00540081"/>
    <w:rsid w:val="0054151A"/>
    <w:rsid w:val="00546266"/>
    <w:rsid w:val="00550980"/>
    <w:rsid w:val="00550DD3"/>
    <w:rsid w:val="00550E45"/>
    <w:rsid w:val="00551214"/>
    <w:rsid w:val="00561389"/>
    <w:rsid w:val="0057237B"/>
    <w:rsid w:val="0057372D"/>
    <w:rsid w:val="0057500F"/>
    <w:rsid w:val="00576A87"/>
    <w:rsid w:val="0059175F"/>
    <w:rsid w:val="005944F4"/>
    <w:rsid w:val="005A64AB"/>
    <w:rsid w:val="005A6A83"/>
    <w:rsid w:val="005A722F"/>
    <w:rsid w:val="005A7772"/>
    <w:rsid w:val="005B2550"/>
    <w:rsid w:val="005B3B16"/>
    <w:rsid w:val="005B4A80"/>
    <w:rsid w:val="005B7FF8"/>
    <w:rsid w:val="005C49D8"/>
    <w:rsid w:val="005C5803"/>
    <w:rsid w:val="005D06B1"/>
    <w:rsid w:val="005D28D0"/>
    <w:rsid w:val="005D57F9"/>
    <w:rsid w:val="005D66CF"/>
    <w:rsid w:val="005E0CBA"/>
    <w:rsid w:val="005E14C3"/>
    <w:rsid w:val="005E27D3"/>
    <w:rsid w:val="005E424C"/>
    <w:rsid w:val="005E5517"/>
    <w:rsid w:val="005E62A1"/>
    <w:rsid w:val="005E6AD9"/>
    <w:rsid w:val="006002B6"/>
    <w:rsid w:val="00600EAF"/>
    <w:rsid w:val="00604555"/>
    <w:rsid w:val="00606572"/>
    <w:rsid w:val="00615A5E"/>
    <w:rsid w:val="0062249B"/>
    <w:rsid w:val="00630558"/>
    <w:rsid w:val="0064284B"/>
    <w:rsid w:val="0064323D"/>
    <w:rsid w:val="00643B5F"/>
    <w:rsid w:val="00652C6B"/>
    <w:rsid w:val="00656288"/>
    <w:rsid w:val="006572E3"/>
    <w:rsid w:val="006636B9"/>
    <w:rsid w:val="006645E7"/>
    <w:rsid w:val="0066731B"/>
    <w:rsid w:val="006708B1"/>
    <w:rsid w:val="00670927"/>
    <w:rsid w:val="0067136B"/>
    <w:rsid w:val="006877DB"/>
    <w:rsid w:val="00693789"/>
    <w:rsid w:val="006A1A3C"/>
    <w:rsid w:val="006A4761"/>
    <w:rsid w:val="006B2680"/>
    <w:rsid w:val="006C1A24"/>
    <w:rsid w:val="006C4419"/>
    <w:rsid w:val="006C6E7F"/>
    <w:rsid w:val="006D35D2"/>
    <w:rsid w:val="006E36DD"/>
    <w:rsid w:val="006E454E"/>
    <w:rsid w:val="006E6169"/>
    <w:rsid w:val="006F4AE5"/>
    <w:rsid w:val="006F7052"/>
    <w:rsid w:val="0070043F"/>
    <w:rsid w:val="00701FC5"/>
    <w:rsid w:val="007066CD"/>
    <w:rsid w:val="00714017"/>
    <w:rsid w:val="00720C28"/>
    <w:rsid w:val="0072341B"/>
    <w:rsid w:val="00735F8C"/>
    <w:rsid w:val="00737209"/>
    <w:rsid w:val="00740F96"/>
    <w:rsid w:val="00745850"/>
    <w:rsid w:val="007512E2"/>
    <w:rsid w:val="0075392B"/>
    <w:rsid w:val="0075491E"/>
    <w:rsid w:val="007565C2"/>
    <w:rsid w:val="00756D4C"/>
    <w:rsid w:val="00761E93"/>
    <w:rsid w:val="0076506C"/>
    <w:rsid w:val="007700B9"/>
    <w:rsid w:val="00777762"/>
    <w:rsid w:val="00780484"/>
    <w:rsid w:val="007937D1"/>
    <w:rsid w:val="007947A8"/>
    <w:rsid w:val="00795BD9"/>
    <w:rsid w:val="00796FC3"/>
    <w:rsid w:val="007A4324"/>
    <w:rsid w:val="007B2314"/>
    <w:rsid w:val="007B61E4"/>
    <w:rsid w:val="007B624B"/>
    <w:rsid w:val="007B6785"/>
    <w:rsid w:val="007B67E1"/>
    <w:rsid w:val="007B7049"/>
    <w:rsid w:val="007C205A"/>
    <w:rsid w:val="007C4A0E"/>
    <w:rsid w:val="007D039E"/>
    <w:rsid w:val="007D771D"/>
    <w:rsid w:val="007E2377"/>
    <w:rsid w:val="007E4F82"/>
    <w:rsid w:val="007E6815"/>
    <w:rsid w:val="007F292F"/>
    <w:rsid w:val="007F3D0A"/>
    <w:rsid w:val="007F7792"/>
    <w:rsid w:val="00802760"/>
    <w:rsid w:val="00805B81"/>
    <w:rsid w:val="0081096B"/>
    <w:rsid w:val="008149D0"/>
    <w:rsid w:val="00816003"/>
    <w:rsid w:val="00821BEB"/>
    <w:rsid w:val="00837CC6"/>
    <w:rsid w:val="008413D5"/>
    <w:rsid w:val="008416D7"/>
    <w:rsid w:val="00843645"/>
    <w:rsid w:val="00843DD5"/>
    <w:rsid w:val="00855328"/>
    <w:rsid w:val="00871FBD"/>
    <w:rsid w:val="00873C55"/>
    <w:rsid w:val="008747FE"/>
    <w:rsid w:val="0087689C"/>
    <w:rsid w:val="0088151C"/>
    <w:rsid w:val="00884969"/>
    <w:rsid w:val="008855F9"/>
    <w:rsid w:val="008873FB"/>
    <w:rsid w:val="00891141"/>
    <w:rsid w:val="00896D9A"/>
    <w:rsid w:val="00897C3C"/>
    <w:rsid w:val="008A1DE1"/>
    <w:rsid w:val="008A4ACD"/>
    <w:rsid w:val="008A4D32"/>
    <w:rsid w:val="008A5827"/>
    <w:rsid w:val="008B3C8F"/>
    <w:rsid w:val="008B62EA"/>
    <w:rsid w:val="008B6A31"/>
    <w:rsid w:val="008C034D"/>
    <w:rsid w:val="008C4C93"/>
    <w:rsid w:val="008C6B78"/>
    <w:rsid w:val="008D11DD"/>
    <w:rsid w:val="008D3657"/>
    <w:rsid w:val="008D41D3"/>
    <w:rsid w:val="008D6D15"/>
    <w:rsid w:val="008E505B"/>
    <w:rsid w:val="008F2BBF"/>
    <w:rsid w:val="008F2DB0"/>
    <w:rsid w:val="009005CA"/>
    <w:rsid w:val="00903647"/>
    <w:rsid w:val="00905DE7"/>
    <w:rsid w:val="009071AC"/>
    <w:rsid w:val="009141AB"/>
    <w:rsid w:val="00914EE4"/>
    <w:rsid w:val="00916331"/>
    <w:rsid w:val="009237C3"/>
    <w:rsid w:val="0092582E"/>
    <w:rsid w:val="00930FD7"/>
    <w:rsid w:val="00931B73"/>
    <w:rsid w:val="0093392A"/>
    <w:rsid w:val="00940711"/>
    <w:rsid w:val="009467D2"/>
    <w:rsid w:val="009566F8"/>
    <w:rsid w:val="009626FD"/>
    <w:rsid w:val="00967C58"/>
    <w:rsid w:val="00972976"/>
    <w:rsid w:val="00973425"/>
    <w:rsid w:val="00982913"/>
    <w:rsid w:val="009829EA"/>
    <w:rsid w:val="00986AEA"/>
    <w:rsid w:val="00991368"/>
    <w:rsid w:val="00992812"/>
    <w:rsid w:val="009A6649"/>
    <w:rsid w:val="009A7DE1"/>
    <w:rsid w:val="009B335F"/>
    <w:rsid w:val="009B50AD"/>
    <w:rsid w:val="009B7C71"/>
    <w:rsid w:val="009C10BF"/>
    <w:rsid w:val="009C1EE7"/>
    <w:rsid w:val="009C4724"/>
    <w:rsid w:val="009C5CE5"/>
    <w:rsid w:val="009C6FF4"/>
    <w:rsid w:val="009D2455"/>
    <w:rsid w:val="009D2DDC"/>
    <w:rsid w:val="009D30A7"/>
    <w:rsid w:val="009D3B30"/>
    <w:rsid w:val="009D3F62"/>
    <w:rsid w:val="009E2F1D"/>
    <w:rsid w:val="009E30F0"/>
    <w:rsid w:val="009F0EA7"/>
    <w:rsid w:val="009F3619"/>
    <w:rsid w:val="009F51E3"/>
    <w:rsid w:val="009F5866"/>
    <w:rsid w:val="00A01039"/>
    <w:rsid w:val="00A02FED"/>
    <w:rsid w:val="00A03C1C"/>
    <w:rsid w:val="00A072C7"/>
    <w:rsid w:val="00A10B86"/>
    <w:rsid w:val="00A13130"/>
    <w:rsid w:val="00A2088C"/>
    <w:rsid w:val="00A27064"/>
    <w:rsid w:val="00A30BFD"/>
    <w:rsid w:val="00A42A2C"/>
    <w:rsid w:val="00A4368C"/>
    <w:rsid w:val="00A458BE"/>
    <w:rsid w:val="00A50DEC"/>
    <w:rsid w:val="00A60890"/>
    <w:rsid w:val="00A60FE5"/>
    <w:rsid w:val="00A64198"/>
    <w:rsid w:val="00A646A7"/>
    <w:rsid w:val="00A64D4C"/>
    <w:rsid w:val="00A755C3"/>
    <w:rsid w:val="00A76074"/>
    <w:rsid w:val="00A81013"/>
    <w:rsid w:val="00A820ED"/>
    <w:rsid w:val="00A91261"/>
    <w:rsid w:val="00A954AB"/>
    <w:rsid w:val="00AA04BB"/>
    <w:rsid w:val="00AA0668"/>
    <w:rsid w:val="00AA1898"/>
    <w:rsid w:val="00AB1AFF"/>
    <w:rsid w:val="00AB3760"/>
    <w:rsid w:val="00AB44E2"/>
    <w:rsid w:val="00AB78D2"/>
    <w:rsid w:val="00AC26EC"/>
    <w:rsid w:val="00AC4423"/>
    <w:rsid w:val="00AC5C69"/>
    <w:rsid w:val="00AD1002"/>
    <w:rsid w:val="00AD3C9A"/>
    <w:rsid w:val="00AE0DE6"/>
    <w:rsid w:val="00AE331A"/>
    <w:rsid w:val="00AE3991"/>
    <w:rsid w:val="00B01583"/>
    <w:rsid w:val="00B03BF0"/>
    <w:rsid w:val="00B0522D"/>
    <w:rsid w:val="00B068CB"/>
    <w:rsid w:val="00B07E55"/>
    <w:rsid w:val="00B117D3"/>
    <w:rsid w:val="00B12309"/>
    <w:rsid w:val="00B17531"/>
    <w:rsid w:val="00B317B5"/>
    <w:rsid w:val="00B3202E"/>
    <w:rsid w:val="00B370B5"/>
    <w:rsid w:val="00B40A3C"/>
    <w:rsid w:val="00B46ECB"/>
    <w:rsid w:val="00B54509"/>
    <w:rsid w:val="00B61133"/>
    <w:rsid w:val="00B61E0D"/>
    <w:rsid w:val="00B62641"/>
    <w:rsid w:val="00B62D0E"/>
    <w:rsid w:val="00B63DCA"/>
    <w:rsid w:val="00B66563"/>
    <w:rsid w:val="00B72D6B"/>
    <w:rsid w:val="00B74550"/>
    <w:rsid w:val="00B76808"/>
    <w:rsid w:val="00B76A50"/>
    <w:rsid w:val="00B76EA5"/>
    <w:rsid w:val="00B808B1"/>
    <w:rsid w:val="00B8090B"/>
    <w:rsid w:val="00B90E96"/>
    <w:rsid w:val="00B91EE7"/>
    <w:rsid w:val="00B925A2"/>
    <w:rsid w:val="00B9271B"/>
    <w:rsid w:val="00B9352C"/>
    <w:rsid w:val="00B95336"/>
    <w:rsid w:val="00B95E92"/>
    <w:rsid w:val="00B97CA8"/>
    <w:rsid w:val="00BA32FF"/>
    <w:rsid w:val="00BA4014"/>
    <w:rsid w:val="00BA46EE"/>
    <w:rsid w:val="00BA5901"/>
    <w:rsid w:val="00BA6A68"/>
    <w:rsid w:val="00BB01DB"/>
    <w:rsid w:val="00BB3440"/>
    <w:rsid w:val="00BB4475"/>
    <w:rsid w:val="00BB5637"/>
    <w:rsid w:val="00BB5B6D"/>
    <w:rsid w:val="00BC10A2"/>
    <w:rsid w:val="00BC2AA5"/>
    <w:rsid w:val="00BC3670"/>
    <w:rsid w:val="00BC3BA5"/>
    <w:rsid w:val="00BC7DE9"/>
    <w:rsid w:val="00BD0460"/>
    <w:rsid w:val="00BD446B"/>
    <w:rsid w:val="00BD5F83"/>
    <w:rsid w:val="00BE3780"/>
    <w:rsid w:val="00BF0AFA"/>
    <w:rsid w:val="00C007F3"/>
    <w:rsid w:val="00C045FD"/>
    <w:rsid w:val="00C07128"/>
    <w:rsid w:val="00C3418C"/>
    <w:rsid w:val="00C41428"/>
    <w:rsid w:val="00C4254A"/>
    <w:rsid w:val="00C44FEA"/>
    <w:rsid w:val="00C501B2"/>
    <w:rsid w:val="00C65AF6"/>
    <w:rsid w:val="00C66C97"/>
    <w:rsid w:val="00C729C1"/>
    <w:rsid w:val="00C837FD"/>
    <w:rsid w:val="00C94E5A"/>
    <w:rsid w:val="00CB09DC"/>
    <w:rsid w:val="00CB6ABB"/>
    <w:rsid w:val="00CB7735"/>
    <w:rsid w:val="00CC1F48"/>
    <w:rsid w:val="00CC388E"/>
    <w:rsid w:val="00CC42E7"/>
    <w:rsid w:val="00CC5437"/>
    <w:rsid w:val="00CD1B48"/>
    <w:rsid w:val="00CD21CF"/>
    <w:rsid w:val="00CD68BF"/>
    <w:rsid w:val="00CD7A0D"/>
    <w:rsid w:val="00CE3833"/>
    <w:rsid w:val="00CE3BBC"/>
    <w:rsid w:val="00CE4878"/>
    <w:rsid w:val="00CE664F"/>
    <w:rsid w:val="00CF481E"/>
    <w:rsid w:val="00D018A2"/>
    <w:rsid w:val="00D05DC3"/>
    <w:rsid w:val="00D11A36"/>
    <w:rsid w:val="00D12633"/>
    <w:rsid w:val="00D139FD"/>
    <w:rsid w:val="00D14AF4"/>
    <w:rsid w:val="00D16AE8"/>
    <w:rsid w:val="00D175CB"/>
    <w:rsid w:val="00D17633"/>
    <w:rsid w:val="00D23002"/>
    <w:rsid w:val="00D335E0"/>
    <w:rsid w:val="00D35E4A"/>
    <w:rsid w:val="00D37EF6"/>
    <w:rsid w:val="00D4557D"/>
    <w:rsid w:val="00D47904"/>
    <w:rsid w:val="00D53F50"/>
    <w:rsid w:val="00D54FAA"/>
    <w:rsid w:val="00D628FE"/>
    <w:rsid w:val="00D64502"/>
    <w:rsid w:val="00D6482A"/>
    <w:rsid w:val="00D816F4"/>
    <w:rsid w:val="00D82F88"/>
    <w:rsid w:val="00D833B4"/>
    <w:rsid w:val="00D8484B"/>
    <w:rsid w:val="00D942EC"/>
    <w:rsid w:val="00D9663C"/>
    <w:rsid w:val="00DA7186"/>
    <w:rsid w:val="00DA762B"/>
    <w:rsid w:val="00DB05AF"/>
    <w:rsid w:val="00DB5DBF"/>
    <w:rsid w:val="00DB6C6E"/>
    <w:rsid w:val="00DB7EB4"/>
    <w:rsid w:val="00DC09D5"/>
    <w:rsid w:val="00DC4E62"/>
    <w:rsid w:val="00DD3D37"/>
    <w:rsid w:val="00DE07FA"/>
    <w:rsid w:val="00DE17E0"/>
    <w:rsid w:val="00DE19DB"/>
    <w:rsid w:val="00DE1CA1"/>
    <w:rsid w:val="00DF4070"/>
    <w:rsid w:val="00DF49AF"/>
    <w:rsid w:val="00E03200"/>
    <w:rsid w:val="00E04274"/>
    <w:rsid w:val="00E07042"/>
    <w:rsid w:val="00E105F5"/>
    <w:rsid w:val="00E15F6B"/>
    <w:rsid w:val="00E162BB"/>
    <w:rsid w:val="00E17998"/>
    <w:rsid w:val="00E32103"/>
    <w:rsid w:val="00E3289B"/>
    <w:rsid w:val="00E34D14"/>
    <w:rsid w:val="00E35FFC"/>
    <w:rsid w:val="00E44E72"/>
    <w:rsid w:val="00E477C7"/>
    <w:rsid w:val="00E47B26"/>
    <w:rsid w:val="00E67085"/>
    <w:rsid w:val="00E678D0"/>
    <w:rsid w:val="00E71EC7"/>
    <w:rsid w:val="00E721E1"/>
    <w:rsid w:val="00E779BE"/>
    <w:rsid w:val="00E877B0"/>
    <w:rsid w:val="00E87CD1"/>
    <w:rsid w:val="00E925EF"/>
    <w:rsid w:val="00E94EBF"/>
    <w:rsid w:val="00E9613C"/>
    <w:rsid w:val="00E96A71"/>
    <w:rsid w:val="00E97A5E"/>
    <w:rsid w:val="00EA24A0"/>
    <w:rsid w:val="00EA2D4C"/>
    <w:rsid w:val="00EA7300"/>
    <w:rsid w:val="00EB0790"/>
    <w:rsid w:val="00EB18DB"/>
    <w:rsid w:val="00EB2CDB"/>
    <w:rsid w:val="00EC6545"/>
    <w:rsid w:val="00EC7768"/>
    <w:rsid w:val="00ED0742"/>
    <w:rsid w:val="00ED1A32"/>
    <w:rsid w:val="00ED3AEC"/>
    <w:rsid w:val="00ED3C6F"/>
    <w:rsid w:val="00ED4FE5"/>
    <w:rsid w:val="00EE133C"/>
    <w:rsid w:val="00EE3987"/>
    <w:rsid w:val="00EE3CF5"/>
    <w:rsid w:val="00EE4055"/>
    <w:rsid w:val="00EE4853"/>
    <w:rsid w:val="00EF009F"/>
    <w:rsid w:val="00EF0CFD"/>
    <w:rsid w:val="00F03CEA"/>
    <w:rsid w:val="00F05390"/>
    <w:rsid w:val="00F0733F"/>
    <w:rsid w:val="00F14B29"/>
    <w:rsid w:val="00F25216"/>
    <w:rsid w:val="00F32594"/>
    <w:rsid w:val="00F40F26"/>
    <w:rsid w:val="00F439D2"/>
    <w:rsid w:val="00F46A80"/>
    <w:rsid w:val="00F50C96"/>
    <w:rsid w:val="00F51ECC"/>
    <w:rsid w:val="00F5266E"/>
    <w:rsid w:val="00F70A1F"/>
    <w:rsid w:val="00F74020"/>
    <w:rsid w:val="00F80A38"/>
    <w:rsid w:val="00F85164"/>
    <w:rsid w:val="00F93C54"/>
    <w:rsid w:val="00F9553A"/>
    <w:rsid w:val="00F96AA7"/>
    <w:rsid w:val="00F97644"/>
    <w:rsid w:val="00FA271E"/>
    <w:rsid w:val="00FA2BCE"/>
    <w:rsid w:val="00FA2FFF"/>
    <w:rsid w:val="00FA3D8D"/>
    <w:rsid w:val="00FA7031"/>
    <w:rsid w:val="00FB3A4A"/>
    <w:rsid w:val="00FB4183"/>
    <w:rsid w:val="00FC5475"/>
    <w:rsid w:val="00FC58B6"/>
    <w:rsid w:val="00FC6DAB"/>
    <w:rsid w:val="00FD1981"/>
    <w:rsid w:val="00FD50BA"/>
    <w:rsid w:val="00FE13FE"/>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Strong">
    <w:name w:val="Strong"/>
    <w:basedOn w:val="DefaultParagraphFont"/>
    <w:uiPriority w:val="22"/>
    <w:qFormat/>
    <w:rsid w:val="008D11DD"/>
    <w:rPr>
      <w:b/>
      <w:bCs/>
    </w:rPr>
  </w:style>
  <w:style w:type="paragraph" w:styleId="NormalWeb">
    <w:name w:val="Normal (Web)"/>
    <w:basedOn w:val="Normal"/>
    <w:uiPriority w:val="99"/>
    <w:semiHidden/>
    <w:unhideWhenUsed/>
    <w:rsid w:val="005356FA"/>
    <w:rPr>
      <w:rFonts w:ascii="Times New Roman" w:hAnsi="Times New Roman"/>
      <w:sz w:val="24"/>
      <w:szCs w:val="24"/>
    </w:rPr>
  </w:style>
  <w:style w:type="character" w:styleId="HTMLCite">
    <w:name w:val="HTML Cite"/>
    <w:basedOn w:val="DefaultParagraphFont"/>
    <w:uiPriority w:val="99"/>
    <w:semiHidden/>
    <w:unhideWhenUsed/>
    <w:rsid w:val="00A270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imanage.xml"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6.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5.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properties xmlns="http://www.imanage.com/work/xmlschema">
  <documentid>MATTERS!93300308.7</documentid>
  <senderid>RAES</senderid>
  <senderemail>RACHEL.SAVIN@TWOBIRDS.COM</senderemail>
  <lastmodified>2026-02-20T12:31:00.0000000+00:00</lastmodified>
  <database>MATTERS</database>
</propertie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AK2ZMWYHZNRD-2128999959-2755</_dlc_DocId>
    <_dlc_DocIdUrl xmlns="a213c276-2966-4a61-88a3-9acec9d9c2c2">
      <Url>https://beisgov.sharepoint.com/sites/GBECompany-EXT-OS-GBELocal/_layouts/15/DocIdRedir.aspx?ID=AK2ZMWYHZNRD-2128999959-2755</Url>
      <Description>AK2ZMWYHZNRD-2128999959-2755</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4.xml><?xml version="1.0" encoding="utf-8"?>
<ds:datastoreItem xmlns:ds="http://schemas.openxmlformats.org/officeDocument/2006/customXml" ds:itemID="{E63651C3-FFA2-42AA-9CCA-C0BFABA40AD5}"/>
</file>

<file path=customXml/itemProps5.xml><?xml version="1.0" encoding="utf-8"?>
<ds:datastoreItem xmlns:ds="http://schemas.openxmlformats.org/officeDocument/2006/customXml" ds:itemID="{984092A0-B829-497F-8C56-4890101FB24A}"/>
</file>

<file path=customXml/itemProps6.xml><?xml version="1.0" encoding="utf-8"?>
<ds:datastoreItem xmlns:ds="http://schemas.openxmlformats.org/officeDocument/2006/customXml" ds:itemID="{F82B4A87-3532-4596-86C5-030FE99DCC29}"/>
</file>

<file path=customXml/itemProps7.xml><?xml version="1.0" encoding="utf-8"?>
<ds:datastoreItem xmlns:ds="http://schemas.openxmlformats.org/officeDocument/2006/customXml" ds:itemID="{2E2FBBD3-D0F2-42EB-BED0-CB1EE0C3D4E8}"/>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2</TotalTime>
  <Pages>15</Pages>
  <Words>4209</Words>
  <Characters>22524</Characters>
  <Application>Microsoft Office Word</Application>
  <DocSecurity>0</DocSecurity>
  <Lines>469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Bird &amp; Bird LLP</cp:lastModifiedBy>
  <cp:revision>5</cp:revision>
  <cp:lastPrinted>2013-04-23T14:29:00Z</cp:lastPrinted>
  <dcterms:created xsi:type="dcterms:W3CDTF">2026-02-20T12:31:00Z</dcterms:created>
  <dcterms:modified xsi:type="dcterms:W3CDTF">2026-02-20T12:31:00Z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93300308</vt:lpwstr>
  </property>
  <property fmtid="{D5CDD505-2E9C-101B-9397-08002B2CF9AE}" pid="7" name="BBIManageDocVersion">
    <vt:lpwstr>7</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HoT (Split Site)(BB Draft 20.02.2026)</vt:lpwstr>
  </property>
  <property fmtid="{D5CDD505-2E9C-101B-9397-08002B2CF9AE}" pid="13" name="BBIManageDocFolder">
    <vt:lpwstr>ENEBY.0002 - GB Energy Community Energy\Agreements\Stage 3: Shared Ownership Models\Model 3: Split Site\Heads of Terms\</vt:lpwstr>
  </property>
  <property fmtid="{D5CDD505-2E9C-101B-9397-08002B2CF9AE}" pid="14" name="BBDocRef">
    <vt:lpwstr>Matters\93300308.7</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2b7db604-ec2b-4d4c-ad87-2b0c20cc0195</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