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D3B8" w14:textId="365C316A" w:rsidR="002A5913" w:rsidRPr="00BF3C9E" w:rsidRDefault="00847399" w:rsidP="00847399">
      <w:pPr>
        <w:pStyle w:val="BodyText"/>
        <w:jc w:val="left"/>
        <w:rPr>
          <w:rFonts w:asciiTheme="majorHAnsi" w:hAnsiTheme="majorHAnsi"/>
          <w:b/>
          <w:szCs w:val="22"/>
        </w:rPr>
      </w:pPr>
      <w:bookmarkStart w:id="0" w:name="_Hlk224290637"/>
      <w:r>
        <w:rPr>
          <w:rFonts w:asciiTheme="majorHAnsi" w:hAnsiTheme="majorHAnsi"/>
          <w:b/>
          <w:szCs w:val="22"/>
        </w:rPr>
        <w:t>Company Number: [●]</w:t>
      </w:r>
    </w:p>
    <w:p w14:paraId="1F7C0453" w14:textId="77777777" w:rsidR="002A5913" w:rsidRPr="00BF3C9E" w:rsidRDefault="002A5913" w:rsidP="002A5913">
      <w:pPr>
        <w:pStyle w:val="BodyText"/>
        <w:jc w:val="center"/>
        <w:rPr>
          <w:rFonts w:asciiTheme="majorHAnsi" w:hAnsiTheme="majorHAnsi"/>
          <w:szCs w:val="22"/>
        </w:rPr>
      </w:pPr>
    </w:p>
    <w:p w14:paraId="73BEACC1" w14:textId="77777777" w:rsidR="002A5913" w:rsidRPr="00BF3C9E" w:rsidRDefault="002A5913" w:rsidP="002A5913">
      <w:pPr>
        <w:pStyle w:val="BodyText"/>
        <w:jc w:val="center"/>
        <w:rPr>
          <w:rFonts w:asciiTheme="majorHAnsi" w:hAnsiTheme="majorHAnsi"/>
          <w:szCs w:val="22"/>
        </w:rPr>
      </w:pPr>
    </w:p>
    <w:p w14:paraId="413688FC" w14:textId="77777777" w:rsidR="00BA3447" w:rsidRDefault="00BA3447" w:rsidP="003F43D9">
      <w:pPr>
        <w:pStyle w:val="BodyText"/>
        <w:jc w:val="center"/>
        <w:rPr>
          <w:rFonts w:asciiTheme="majorHAnsi" w:hAnsiTheme="majorHAnsi"/>
          <w:b/>
          <w:szCs w:val="22"/>
        </w:rPr>
      </w:pPr>
    </w:p>
    <w:p w14:paraId="6ECEAF95" w14:textId="77777777" w:rsidR="00BA3447" w:rsidRPr="00BF3C9E" w:rsidRDefault="00BA3447" w:rsidP="003F43D9">
      <w:pPr>
        <w:pStyle w:val="BodyText"/>
        <w:jc w:val="center"/>
        <w:rPr>
          <w:rFonts w:asciiTheme="majorHAnsi" w:hAnsiTheme="majorHAnsi"/>
          <w:szCs w:val="22"/>
        </w:rPr>
      </w:pPr>
    </w:p>
    <w:p w14:paraId="7F6FA2CD" w14:textId="5639DA9D" w:rsidR="002A5913" w:rsidRPr="00BF3C9E" w:rsidRDefault="002A5913" w:rsidP="003F43D9">
      <w:pPr>
        <w:pStyle w:val="BodyText"/>
        <w:jc w:val="center"/>
        <w:rPr>
          <w:rFonts w:asciiTheme="majorHAnsi" w:hAnsiTheme="majorHAnsi"/>
          <w:szCs w:val="22"/>
        </w:rPr>
      </w:pPr>
    </w:p>
    <w:p w14:paraId="4BD2C876" w14:textId="77777777" w:rsidR="002A5913" w:rsidRPr="00BF3C9E" w:rsidRDefault="002A5913" w:rsidP="00234E8F">
      <w:pPr>
        <w:pStyle w:val="BodyText"/>
        <w:ind w:left="2268" w:right="2268"/>
        <w:jc w:val="center"/>
        <w:rPr>
          <w:rFonts w:asciiTheme="majorHAnsi" w:hAnsiTheme="majorHAnsi"/>
          <w:szCs w:val="22"/>
        </w:rPr>
      </w:pPr>
    </w:p>
    <w:p w14:paraId="0279E763" w14:textId="77777777" w:rsidR="00234E8F" w:rsidRPr="00BD5F83" w:rsidRDefault="00234E8F" w:rsidP="00234E8F">
      <w:pPr>
        <w:pStyle w:val="BodyText"/>
        <w:ind w:left="2268" w:right="2268"/>
        <w:jc w:val="center"/>
        <w:rPr>
          <w:szCs w:val="22"/>
        </w:rPr>
      </w:pPr>
      <w:r>
        <w:rPr>
          <w:szCs w:val="22"/>
        </w:rPr>
        <w:t>_______________________________</w:t>
      </w:r>
    </w:p>
    <w:p w14:paraId="0771DC74" w14:textId="77777777" w:rsidR="00847399" w:rsidRDefault="00BA3447" w:rsidP="005A1898">
      <w:pPr>
        <w:pStyle w:val="BodyText"/>
        <w:spacing w:before="360"/>
        <w:ind w:left="1843" w:right="1938"/>
        <w:jc w:val="center"/>
        <w:rPr>
          <w:rFonts w:asciiTheme="majorHAnsi" w:hAnsiTheme="majorHAnsi"/>
          <w:b/>
          <w:szCs w:val="22"/>
        </w:rPr>
      </w:pPr>
      <w:r w:rsidRPr="00BA3447">
        <w:rPr>
          <w:rFonts w:asciiTheme="majorHAnsi" w:hAnsiTheme="majorHAnsi"/>
          <w:b/>
          <w:szCs w:val="22"/>
        </w:rPr>
        <w:t>THE COMPANIES ACT 2006</w:t>
      </w:r>
      <w:r>
        <w:rPr>
          <w:rFonts w:asciiTheme="majorHAnsi" w:hAnsiTheme="majorHAnsi"/>
          <w:b/>
          <w:szCs w:val="22"/>
        </w:rPr>
        <w:t xml:space="preserve"> </w:t>
      </w:r>
    </w:p>
    <w:p w14:paraId="79608C4A" w14:textId="77777777" w:rsidR="00847399" w:rsidRDefault="00BA3447" w:rsidP="005A1898">
      <w:pPr>
        <w:pStyle w:val="BodyText"/>
        <w:spacing w:before="360"/>
        <w:ind w:left="1843" w:right="1938"/>
        <w:jc w:val="center"/>
        <w:rPr>
          <w:rFonts w:asciiTheme="majorHAnsi" w:hAnsiTheme="majorHAnsi"/>
          <w:b/>
          <w:szCs w:val="22"/>
        </w:rPr>
      </w:pPr>
      <w:r w:rsidRPr="00BA3447">
        <w:rPr>
          <w:rFonts w:asciiTheme="majorHAnsi" w:hAnsiTheme="majorHAnsi"/>
          <w:b/>
          <w:szCs w:val="22"/>
        </w:rPr>
        <w:t>PRIVATE COMPANY LIMITED BY SHARES</w:t>
      </w:r>
      <w:r>
        <w:rPr>
          <w:rFonts w:asciiTheme="majorHAnsi" w:hAnsiTheme="majorHAnsi"/>
          <w:b/>
          <w:szCs w:val="22"/>
        </w:rPr>
        <w:t xml:space="preserve"> </w:t>
      </w:r>
    </w:p>
    <w:p w14:paraId="0DB7EC80" w14:textId="77777777" w:rsidR="00847399" w:rsidRDefault="00BA3447" w:rsidP="005A1898">
      <w:pPr>
        <w:pStyle w:val="BodyText"/>
        <w:spacing w:before="360"/>
        <w:ind w:left="1843" w:right="1938"/>
        <w:jc w:val="center"/>
        <w:rPr>
          <w:rFonts w:asciiTheme="majorHAnsi" w:hAnsiTheme="majorHAnsi"/>
          <w:b/>
          <w:szCs w:val="22"/>
        </w:rPr>
      </w:pPr>
      <w:r w:rsidRPr="00BA3447">
        <w:rPr>
          <w:rFonts w:asciiTheme="majorHAnsi" w:hAnsiTheme="majorHAnsi"/>
          <w:b/>
          <w:szCs w:val="22"/>
        </w:rPr>
        <w:t>ARTICLES OF ASSOCIATION</w:t>
      </w:r>
      <w:r>
        <w:rPr>
          <w:rFonts w:asciiTheme="majorHAnsi" w:hAnsiTheme="majorHAnsi"/>
          <w:b/>
          <w:szCs w:val="22"/>
        </w:rPr>
        <w:t xml:space="preserve"> </w:t>
      </w:r>
    </w:p>
    <w:p w14:paraId="575AC8C1" w14:textId="77777777" w:rsidR="00847399" w:rsidRDefault="00BA3447" w:rsidP="005A1898">
      <w:pPr>
        <w:pStyle w:val="BodyText"/>
        <w:spacing w:before="360"/>
        <w:ind w:left="1843" w:right="1938"/>
        <w:jc w:val="center"/>
        <w:rPr>
          <w:rFonts w:asciiTheme="majorHAnsi" w:hAnsiTheme="majorHAnsi"/>
          <w:b/>
          <w:szCs w:val="22"/>
        </w:rPr>
      </w:pPr>
      <w:r w:rsidRPr="00BA3447">
        <w:rPr>
          <w:rFonts w:asciiTheme="majorHAnsi" w:hAnsiTheme="majorHAnsi"/>
          <w:b/>
          <w:szCs w:val="22"/>
        </w:rPr>
        <w:t>OF</w:t>
      </w:r>
    </w:p>
    <w:p w14:paraId="28C7A3E8" w14:textId="50D473B9" w:rsidR="002A5913" w:rsidRDefault="00BA3447" w:rsidP="005A1898">
      <w:pPr>
        <w:pStyle w:val="BodyText"/>
        <w:spacing w:before="360"/>
        <w:ind w:left="1843" w:right="1938"/>
        <w:jc w:val="center"/>
        <w:rPr>
          <w:rFonts w:asciiTheme="majorHAnsi" w:hAnsiTheme="majorHAnsi"/>
          <w:b/>
          <w:szCs w:val="22"/>
        </w:rPr>
      </w:pPr>
      <w:r w:rsidRPr="00BA3447">
        <w:rPr>
          <w:rFonts w:asciiTheme="majorHAnsi" w:hAnsiTheme="majorHAnsi"/>
          <w:b/>
          <w:szCs w:val="22"/>
        </w:rPr>
        <w:t>[JVCO</w:t>
      </w:r>
      <w:r w:rsidR="00436156">
        <w:rPr>
          <w:rFonts w:asciiTheme="majorHAnsi" w:hAnsiTheme="majorHAnsi"/>
          <w:b/>
          <w:szCs w:val="22"/>
        </w:rPr>
        <w:t xml:space="preserve"> ENTITY</w:t>
      </w:r>
      <w:r w:rsidRPr="00BA3447">
        <w:rPr>
          <w:rFonts w:asciiTheme="majorHAnsi" w:hAnsiTheme="majorHAnsi"/>
          <w:b/>
          <w:szCs w:val="22"/>
        </w:rPr>
        <w:t>]</w:t>
      </w:r>
    </w:p>
    <w:p w14:paraId="78D8DCCD" w14:textId="77777777" w:rsidR="00234E8F" w:rsidRPr="00BD5F83" w:rsidRDefault="00234E8F" w:rsidP="00234E8F">
      <w:pPr>
        <w:pStyle w:val="BodyText"/>
        <w:ind w:left="2268" w:right="2268"/>
        <w:jc w:val="center"/>
        <w:rPr>
          <w:szCs w:val="22"/>
        </w:rPr>
      </w:pPr>
      <w:r>
        <w:rPr>
          <w:szCs w:val="22"/>
        </w:rPr>
        <w:t>_______________________________</w:t>
      </w:r>
    </w:p>
    <w:p w14:paraId="0DE7B20F" w14:textId="77777777" w:rsidR="002A5913" w:rsidRPr="00BF3C9E" w:rsidRDefault="002A5913" w:rsidP="00234E8F">
      <w:pPr>
        <w:pStyle w:val="BodyText"/>
        <w:ind w:left="2268" w:right="2268"/>
        <w:jc w:val="center"/>
        <w:rPr>
          <w:rFonts w:asciiTheme="majorHAnsi" w:hAnsiTheme="majorHAnsi"/>
          <w:szCs w:val="22"/>
        </w:rPr>
      </w:pPr>
    </w:p>
    <w:p w14:paraId="5C9EB67D" w14:textId="77777777" w:rsidR="00064E07" w:rsidRDefault="00064E07" w:rsidP="002A5913">
      <w:pPr>
        <w:pStyle w:val="BodyText"/>
        <w:jc w:val="center"/>
        <w:rPr>
          <w:rFonts w:asciiTheme="majorHAnsi" w:hAnsiTheme="majorHAnsi"/>
          <w:szCs w:val="22"/>
        </w:rPr>
      </w:pPr>
    </w:p>
    <w:p w14:paraId="63A5CC5A" w14:textId="77777777" w:rsidR="00834CF8" w:rsidRDefault="00834CF8" w:rsidP="002A5913">
      <w:pPr>
        <w:pStyle w:val="BodyText"/>
        <w:jc w:val="center"/>
        <w:rPr>
          <w:rFonts w:asciiTheme="majorHAnsi" w:hAnsiTheme="majorHAnsi"/>
          <w:szCs w:val="22"/>
        </w:rPr>
      </w:pPr>
    </w:p>
    <w:p w14:paraId="13CFC469" w14:textId="77777777" w:rsidR="00834CF8" w:rsidRPr="00BF3C9E" w:rsidRDefault="00834CF8" w:rsidP="002A5913">
      <w:pPr>
        <w:pStyle w:val="BodyText"/>
        <w:jc w:val="center"/>
        <w:rPr>
          <w:rFonts w:asciiTheme="majorHAnsi" w:hAnsiTheme="majorHAnsi"/>
          <w:szCs w:val="22"/>
        </w:rPr>
      </w:pPr>
    </w:p>
    <w:p w14:paraId="1133F232" w14:textId="77777777" w:rsidR="00FE7C8C" w:rsidRPr="00BF3C9E" w:rsidRDefault="00FE7C8C" w:rsidP="002A5913">
      <w:pPr>
        <w:pStyle w:val="BodyText"/>
        <w:jc w:val="center"/>
        <w:rPr>
          <w:rFonts w:asciiTheme="majorHAnsi" w:hAnsiTheme="majorHAnsi"/>
          <w:szCs w:val="22"/>
        </w:rPr>
      </w:pPr>
    </w:p>
    <w:p w14:paraId="5AAFCEB0" w14:textId="77777777" w:rsidR="00FE7C8C" w:rsidRDefault="00FE7C8C" w:rsidP="002A5913">
      <w:pPr>
        <w:pStyle w:val="BodyText"/>
        <w:jc w:val="center"/>
        <w:rPr>
          <w:rFonts w:asciiTheme="majorHAnsi" w:hAnsiTheme="majorHAnsi"/>
          <w:szCs w:val="22"/>
        </w:rPr>
      </w:pPr>
    </w:p>
    <w:p w14:paraId="7E1E5E85" w14:textId="77777777" w:rsidR="00FE7C8C" w:rsidRPr="00BF3C9E" w:rsidRDefault="00FE7C8C" w:rsidP="002A5913">
      <w:pPr>
        <w:pStyle w:val="BodyText"/>
        <w:jc w:val="center"/>
        <w:rPr>
          <w:rFonts w:asciiTheme="majorHAnsi" w:hAnsiTheme="majorHAnsi"/>
          <w:szCs w:val="22"/>
        </w:rPr>
      </w:pPr>
    </w:p>
    <w:p w14:paraId="6ADA38F5" w14:textId="77777777" w:rsidR="00FE7C8C" w:rsidRPr="00BF3C9E" w:rsidRDefault="00FE7C8C" w:rsidP="002A5913">
      <w:pPr>
        <w:pStyle w:val="BodyText"/>
        <w:jc w:val="center"/>
        <w:rPr>
          <w:rFonts w:asciiTheme="majorHAnsi" w:hAnsiTheme="majorHAnsi"/>
          <w:szCs w:val="22"/>
        </w:rPr>
      </w:pPr>
    </w:p>
    <w:p w14:paraId="0CE288CA" w14:textId="77777777" w:rsidR="00786CF7" w:rsidRPr="005E63D2" w:rsidRDefault="00786CF7" w:rsidP="00786CF7">
      <w:pPr>
        <w:pStyle w:val="BodyText"/>
        <w:jc w:val="center"/>
        <w:rPr>
          <w:rFonts w:asciiTheme="majorHAnsi" w:hAnsiTheme="majorHAnsi"/>
          <w:szCs w:val="22"/>
        </w:rPr>
      </w:pPr>
    </w:p>
    <w:p w14:paraId="69A6613B" w14:textId="77777777" w:rsidR="00786CF7" w:rsidRPr="005E63D2" w:rsidRDefault="00786CF7" w:rsidP="00786CF7">
      <w:pPr>
        <w:pStyle w:val="BodyText"/>
        <w:jc w:val="center"/>
        <w:rPr>
          <w:rFonts w:asciiTheme="majorHAnsi" w:hAnsiTheme="majorHAnsi"/>
          <w:szCs w:val="22"/>
        </w:rPr>
      </w:pPr>
      <w:r w:rsidRPr="005E63D2">
        <w:rPr>
          <w:rFonts w:asciiTheme="majorHAnsi" w:hAnsiTheme="majorHAnsi"/>
          <w:noProof/>
          <w:szCs w:val="22"/>
        </w:rPr>
        <w:drawing>
          <wp:inline distT="0" distB="0" distL="0" distR="0" wp14:anchorId="17EA90EA" wp14:editId="271B64DD">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EED08F3" w14:textId="77777777" w:rsidR="00786CF7" w:rsidRPr="009A2E98" w:rsidRDefault="00786CF7" w:rsidP="00786CF7">
      <w:pPr>
        <w:pStyle w:val="BodyText"/>
        <w:spacing w:after="0"/>
        <w:jc w:val="center"/>
        <w:rPr>
          <w:rFonts w:asciiTheme="majorHAnsi" w:hAnsiTheme="majorHAnsi"/>
          <w:sz w:val="18"/>
          <w:szCs w:val="18"/>
          <w:lang w:val="en-US"/>
        </w:rPr>
      </w:pPr>
      <w:r w:rsidRPr="009A2E98">
        <w:rPr>
          <w:rFonts w:asciiTheme="majorHAnsi" w:hAnsiTheme="majorHAnsi"/>
          <w:sz w:val="18"/>
          <w:szCs w:val="18"/>
        </w:rPr>
        <w:t>Bird &amp; Bird LLP</w:t>
      </w:r>
      <w:r w:rsidRPr="009A2E98">
        <w:rPr>
          <w:rFonts w:asciiTheme="majorHAnsi" w:hAnsiTheme="majorHAnsi"/>
          <w:sz w:val="18"/>
          <w:szCs w:val="18"/>
          <w:lang w:val="en-US"/>
        </w:rPr>
        <w:t xml:space="preserve">, </w:t>
      </w:r>
      <w:r w:rsidRPr="009A2E98">
        <w:rPr>
          <w:rFonts w:asciiTheme="majorHAnsi" w:hAnsiTheme="majorHAnsi"/>
          <w:sz w:val="18"/>
          <w:szCs w:val="18"/>
        </w:rPr>
        <w:t>12 New Fetter Lane, London EC4A 1JP, United Kingdom</w:t>
      </w:r>
    </w:p>
    <w:p w14:paraId="56EB88E5" w14:textId="567D170F" w:rsidR="00786CF7" w:rsidRDefault="00786CF7" w:rsidP="00786CF7">
      <w:pPr>
        <w:pStyle w:val="BodyText"/>
        <w:spacing w:after="0"/>
        <w:jc w:val="center"/>
        <w:rPr>
          <w:b/>
          <w:szCs w:val="22"/>
        </w:rPr>
      </w:pPr>
      <w:r w:rsidRPr="009A2E98">
        <w:rPr>
          <w:rFonts w:asciiTheme="majorHAnsi" w:hAnsiTheme="majorHAnsi"/>
          <w:sz w:val="18"/>
          <w:szCs w:val="18"/>
          <w:lang w:val="nl-BE"/>
        </w:rPr>
        <w:t xml:space="preserve">T: +44 (0)20 7415 6000 | </w:t>
      </w:r>
      <w:hyperlink r:id="rId10" w:history="1">
        <w:r w:rsidRPr="009A2E98">
          <w:rPr>
            <w:rStyle w:val="Hyperlink"/>
            <w:rFonts w:asciiTheme="majorHAnsi" w:hAnsiTheme="majorHAnsi"/>
            <w:sz w:val="18"/>
            <w:szCs w:val="18"/>
            <w:lang w:val="nl-BE"/>
          </w:rPr>
          <w:t>www.twobirds.com</w:t>
        </w:r>
      </w:hyperlink>
      <w:r w:rsidR="002A136B" w:rsidRPr="00BF3C9E">
        <w:rPr>
          <w:rFonts w:asciiTheme="majorHAnsi" w:hAnsiTheme="majorHAnsi"/>
          <w:szCs w:val="22"/>
          <w:lang w:val="nl-BE"/>
        </w:rPr>
        <w:t xml:space="preserve"> </w:t>
      </w:r>
      <w:r>
        <w:rPr>
          <w:b/>
          <w:szCs w:val="22"/>
        </w:rPr>
        <w:br w:type="page"/>
      </w:r>
    </w:p>
    <w:p w14:paraId="6D947A82" w14:textId="1C753128" w:rsidR="000E736A" w:rsidRDefault="000E736A" w:rsidP="00786CF7">
      <w:pPr>
        <w:pStyle w:val="BodyText"/>
        <w:spacing w:after="0"/>
        <w:jc w:val="center"/>
        <w:rPr>
          <w:b/>
          <w:szCs w:val="22"/>
        </w:rPr>
      </w:pPr>
      <w:r w:rsidRPr="00BD5F83">
        <w:rPr>
          <w:b/>
          <w:szCs w:val="22"/>
        </w:rPr>
        <w:lastRenderedPageBreak/>
        <w:t>CONTENTS</w:t>
      </w:r>
    </w:p>
    <w:p w14:paraId="742CC196" w14:textId="77777777" w:rsidR="000E736A" w:rsidRDefault="000E736A" w:rsidP="000E736A">
      <w:pPr>
        <w:pStyle w:val="BodyText"/>
        <w:jc w:val="left"/>
        <w:rPr>
          <w:b/>
          <w:szCs w:val="22"/>
        </w:rPr>
      </w:pPr>
    </w:p>
    <w:p w14:paraId="740B9B23" w14:textId="77777777" w:rsidR="000E736A" w:rsidRPr="00BD5F83" w:rsidRDefault="000E736A" w:rsidP="000E736A">
      <w:pPr>
        <w:pStyle w:val="BBBodyTextNoSpacing"/>
      </w:pPr>
    </w:p>
    <w:tbl>
      <w:tblPr>
        <w:tblW w:w="9214" w:type="dxa"/>
        <w:tblInd w:w="-142" w:type="dxa"/>
        <w:tblLook w:val="01E0" w:firstRow="1" w:lastRow="1" w:firstColumn="1" w:lastColumn="1" w:noHBand="0" w:noVBand="0"/>
      </w:tblPr>
      <w:tblGrid>
        <w:gridCol w:w="7088"/>
        <w:gridCol w:w="2126"/>
      </w:tblGrid>
      <w:tr w:rsidR="000E736A" w:rsidRPr="00BD5F83" w14:paraId="0E9FF53E" w14:textId="77777777" w:rsidTr="00C56309">
        <w:tc>
          <w:tcPr>
            <w:tcW w:w="7088" w:type="dxa"/>
          </w:tcPr>
          <w:p w14:paraId="7C4B9375" w14:textId="77777777" w:rsidR="000E736A" w:rsidRPr="00BD5F83" w:rsidRDefault="000E736A" w:rsidP="00C56309">
            <w:pPr>
              <w:pStyle w:val="BodyText"/>
              <w:ind w:left="739"/>
              <w:rPr>
                <w:szCs w:val="22"/>
              </w:rPr>
            </w:pPr>
            <w:r w:rsidRPr="00BD5F83">
              <w:rPr>
                <w:b/>
                <w:szCs w:val="22"/>
              </w:rPr>
              <w:t>Clause Heading</w:t>
            </w:r>
          </w:p>
        </w:tc>
        <w:tc>
          <w:tcPr>
            <w:tcW w:w="2126" w:type="dxa"/>
          </w:tcPr>
          <w:p w14:paraId="7A64F88B" w14:textId="77777777" w:rsidR="000E736A" w:rsidRPr="00BD5F83" w:rsidRDefault="000E736A" w:rsidP="00C56309">
            <w:pPr>
              <w:pStyle w:val="BodyText"/>
              <w:jc w:val="right"/>
              <w:rPr>
                <w:szCs w:val="22"/>
              </w:rPr>
            </w:pPr>
            <w:r w:rsidRPr="00BD5F83">
              <w:rPr>
                <w:b/>
                <w:szCs w:val="22"/>
              </w:rPr>
              <w:t>Page</w:t>
            </w:r>
          </w:p>
        </w:tc>
      </w:tr>
    </w:tbl>
    <w:p w14:paraId="27F9D660" w14:textId="230E4696" w:rsidR="00111BCC" w:rsidRDefault="002A5913">
      <w:pPr>
        <w:pStyle w:val="TOC1"/>
        <w:rPr>
          <w:rFonts w:asciiTheme="minorHAnsi" w:eastAsiaTheme="minorEastAsia" w:hAnsiTheme="minorHAnsi" w:cstheme="minorBidi"/>
          <w:noProof/>
          <w:kern w:val="2"/>
          <w:sz w:val="24"/>
          <w:szCs w:val="24"/>
          <w:lang w:eastAsia="en-GB"/>
          <w14:ligatures w14:val="standardContextual"/>
        </w:rPr>
      </w:pPr>
      <w:r w:rsidRPr="00BF3C9E">
        <w:rPr>
          <w:noProof/>
        </w:rPr>
        <w:fldChar w:fldCharType="begin"/>
      </w:r>
      <w:r w:rsidRPr="00BF3C9E">
        <w:instrText xml:space="preserve"> TOC \o "1-1"\n "2-2" \h \z \t "B&amp;B Heading 1,1,B&amp;B Schedule Sub-title,2,B&amp;B Schedule Title,1" </w:instrText>
      </w:r>
      <w:r w:rsidRPr="00BF3C9E">
        <w:rPr>
          <w:noProof/>
        </w:rPr>
        <w:fldChar w:fldCharType="separate"/>
      </w:r>
      <w:hyperlink w:anchor="_Toc222138542" w:history="1">
        <w:r w:rsidR="00111BCC" w:rsidRPr="003965D3">
          <w:rPr>
            <w:rStyle w:val="Hyperlink"/>
            <w:noProof/>
          </w:rPr>
          <w:t>PART 1: DEFINITIONS AND INTERPRETATION</w:t>
        </w:r>
        <w:r w:rsidR="00111BCC">
          <w:rPr>
            <w:noProof/>
            <w:webHidden/>
          </w:rPr>
          <w:tab/>
        </w:r>
        <w:r w:rsidR="00111BCC">
          <w:rPr>
            <w:noProof/>
            <w:webHidden/>
          </w:rPr>
          <w:fldChar w:fldCharType="begin"/>
        </w:r>
        <w:r w:rsidR="00111BCC">
          <w:rPr>
            <w:noProof/>
            <w:webHidden/>
          </w:rPr>
          <w:instrText xml:space="preserve"> PAGEREF _Toc222138542 \h </w:instrText>
        </w:r>
        <w:r w:rsidR="00111BCC">
          <w:rPr>
            <w:noProof/>
            <w:webHidden/>
          </w:rPr>
        </w:r>
        <w:r w:rsidR="00111BCC">
          <w:rPr>
            <w:noProof/>
            <w:webHidden/>
          </w:rPr>
          <w:fldChar w:fldCharType="separate"/>
        </w:r>
        <w:r w:rsidR="00111BCC">
          <w:rPr>
            <w:noProof/>
            <w:webHidden/>
          </w:rPr>
          <w:t>4</w:t>
        </w:r>
        <w:r w:rsidR="00111BCC">
          <w:rPr>
            <w:noProof/>
            <w:webHidden/>
          </w:rPr>
          <w:fldChar w:fldCharType="end"/>
        </w:r>
      </w:hyperlink>
    </w:p>
    <w:p w14:paraId="36A1FADD" w14:textId="7BEBAF58"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3" w:history="1">
        <w:r w:rsidRPr="003965D3">
          <w:rPr>
            <w:rStyle w:val="Hyperlink"/>
            <w:noProof/>
          </w:rPr>
          <w:t>1.</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Definitions</w:t>
        </w:r>
        <w:r>
          <w:rPr>
            <w:noProof/>
            <w:webHidden/>
          </w:rPr>
          <w:tab/>
        </w:r>
        <w:r>
          <w:rPr>
            <w:noProof/>
            <w:webHidden/>
          </w:rPr>
          <w:fldChar w:fldCharType="begin"/>
        </w:r>
        <w:r>
          <w:rPr>
            <w:noProof/>
            <w:webHidden/>
          </w:rPr>
          <w:instrText xml:space="preserve"> PAGEREF _Toc222138543 \h </w:instrText>
        </w:r>
        <w:r>
          <w:rPr>
            <w:noProof/>
            <w:webHidden/>
          </w:rPr>
        </w:r>
        <w:r>
          <w:rPr>
            <w:noProof/>
            <w:webHidden/>
          </w:rPr>
          <w:fldChar w:fldCharType="separate"/>
        </w:r>
        <w:r>
          <w:rPr>
            <w:noProof/>
            <w:webHidden/>
          </w:rPr>
          <w:t>4</w:t>
        </w:r>
        <w:r>
          <w:rPr>
            <w:noProof/>
            <w:webHidden/>
          </w:rPr>
          <w:fldChar w:fldCharType="end"/>
        </w:r>
      </w:hyperlink>
    </w:p>
    <w:p w14:paraId="7F21CFE4" w14:textId="3538323F"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4" w:history="1">
        <w:r w:rsidRPr="003965D3">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Interpretation</w:t>
        </w:r>
        <w:r>
          <w:rPr>
            <w:noProof/>
            <w:webHidden/>
          </w:rPr>
          <w:tab/>
        </w:r>
        <w:r>
          <w:rPr>
            <w:noProof/>
            <w:webHidden/>
          </w:rPr>
          <w:fldChar w:fldCharType="begin"/>
        </w:r>
        <w:r>
          <w:rPr>
            <w:noProof/>
            <w:webHidden/>
          </w:rPr>
          <w:instrText xml:space="preserve"> PAGEREF _Toc222138544 \h </w:instrText>
        </w:r>
        <w:r>
          <w:rPr>
            <w:noProof/>
            <w:webHidden/>
          </w:rPr>
        </w:r>
        <w:r>
          <w:rPr>
            <w:noProof/>
            <w:webHidden/>
          </w:rPr>
          <w:fldChar w:fldCharType="separate"/>
        </w:r>
        <w:r>
          <w:rPr>
            <w:noProof/>
            <w:webHidden/>
          </w:rPr>
          <w:t>7</w:t>
        </w:r>
        <w:r>
          <w:rPr>
            <w:noProof/>
            <w:webHidden/>
          </w:rPr>
          <w:fldChar w:fldCharType="end"/>
        </w:r>
      </w:hyperlink>
    </w:p>
    <w:p w14:paraId="4F315557" w14:textId="5612EC0F"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5" w:history="1">
        <w:r w:rsidRPr="003965D3">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Adoption of the Model Articles</w:t>
        </w:r>
        <w:r>
          <w:rPr>
            <w:noProof/>
            <w:webHidden/>
          </w:rPr>
          <w:tab/>
        </w:r>
        <w:r>
          <w:rPr>
            <w:noProof/>
            <w:webHidden/>
          </w:rPr>
          <w:fldChar w:fldCharType="begin"/>
        </w:r>
        <w:r>
          <w:rPr>
            <w:noProof/>
            <w:webHidden/>
          </w:rPr>
          <w:instrText xml:space="preserve"> PAGEREF _Toc222138545 \h </w:instrText>
        </w:r>
        <w:r>
          <w:rPr>
            <w:noProof/>
            <w:webHidden/>
          </w:rPr>
        </w:r>
        <w:r>
          <w:rPr>
            <w:noProof/>
            <w:webHidden/>
          </w:rPr>
          <w:fldChar w:fldCharType="separate"/>
        </w:r>
        <w:r>
          <w:rPr>
            <w:noProof/>
            <w:webHidden/>
          </w:rPr>
          <w:t>8</w:t>
        </w:r>
        <w:r>
          <w:rPr>
            <w:noProof/>
            <w:webHidden/>
          </w:rPr>
          <w:fldChar w:fldCharType="end"/>
        </w:r>
      </w:hyperlink>
    </w:p>
    <w:p w14:paraId="32A3B9A8" w14:textId="507511A1"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6" w:history="1">
        <w:r w:rsidRPr="003965D3">
          <w:rPr>
            <w:rStyle w:val="Hyperlink"/>
            <w:noProof/>
          </w:rPr>
          <w:t>PART 2: DIRECTORS</w:t>
        </w:r>
        <w:r>
          <w:rPr>
            <w:noProof/>
            <w:webHidden/>
          </w:rPr>
          <w:tab/>
        </w:r>
        <w:r>
          <w:rPr>
            <w:noProof/>
            <w:webHidden/>
          </w:rPr>
          <w:fldChar w:fldCharType="begin"/>
        </w:r>
        <w:r>
          <w:rPr>
            <w:noProof/>
            <w:webHidden/>
          </w:rPr>
          <w:instrText xml:space="preserve"> PAGEREF _Toc222138546 \h </w:instrText>
        </w:r>
        <w:r>
          <w:rPr>
            <w:noProof/>
            <w:webHidden/>
          </w:rPr>
        </w:r>
        <w:r>
          <w:rPr>
            <w:noProof/>
            <w:webHidden/>
          </w:rPr>
          <w:fldChar w:fldCharType="separate"/>
        </w:r>
        <w:r>
          <w:rPr>
            <w:noProof/>
            <w:webHidden/>
          </w:rPr>
          <w:t>8</w:t>
        </w:r>
        <w:r>
          <w:rPr>
            <w:noProof/>
            <w:webHidden/>
          </w:rPr>
          <w:fldChar w:fldCharType="end"/>
        </w:r>
      </w:hyperlink>
    </w:p>
    <w:p w14:paraId="4E162DB5" w14:textId="3DC52B8F"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7" w:history="1">
        <w:r w:rsidRPr="003965D3">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Directors' Meetings</w:t>
        </w:r>
        <w:r>
          <w:rPr>
            <w:noProof/>
            <w:webHidden/>
          </w:rPr>
          <w:tab/>
        </w:r>
        <w:r>
          <w:rPr>
            <w:noProof/>
            <w:webHidden/>
          </w:rPr>
          <w:fldChar w:fldCharType="begin"/>
        </w:r>
        <w:r>
          <w:rPr>
            <w:noProof/>
            <w:webHidden/>
          </w:rPr>
          <w:instrText xml:space="preserve"> PAGEREF _Toc222138547 \h </w:instrText>
        </w:r>
        <w:r>
          <w:rPr>
            <w:noProof/>
            <w:webHidden/>
          </w:rPr>
        </w:r>
        <w:r>
          <w:rPr>
            <w:noProof/>
            <w:webHidden/>
          </w:rPr>
          <w:fldChar w:fldCharType="separate"/>
        </w:r>
        <w:r>
          <w:rPr>
            <w:noProof/>
            <w:webHidden/>
          </w:rPr>
          <w:t>8</w:t>
        </w:r>
        <w:r>
          <w:rPr>
            <w:noProof/>
            <w:webHidden/>
          </w:rPr>
          <w:fldChar w:fldCharType="end"/>
        </w:r>
      </w:hyperlink>
    </w:p>
    <w:p w14:paraId="43E46420" w14:textId="30B41C35"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8" w:history="1">
        <w:r w:rsidRPr="003965D3">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Unanimous Decisions of Directors</w:t>
        </w:r>
        <w:r>
          <w:rPr>
            <w:noProof/>
            <w:webHidden/>
          </w:rPr>
          <w:tab/>
        </w:r>
        <w:r>
          <w:rPr>
            <w:noProof/>
            <w:webHidden/>
          </w:rPr>
          <w:fldChar w:fldCharType="begin"/>
        </w:r>
        <w:r>
          <w:rPr>
            <w:noProof/>
            <w:webHidden/>
          </w:rPr>
          <w:instrText xml:space="preserve"> PAGEREF _Toc222138548 \h </w:instrText>
        </w:r>
        <w:r>
          <w:rPr>
            <w:noProof/>
            <w:webHidden/>
          </w:rPr>
        </w:r>
        <w:r>
          <w:rPr>
            <w:noProof/>
            <w:webHidden/>
          </w:rPr>
          <w:fldChar w:fldCharType="separate"/>
        </w:r>
        <w:r>
          <w:rPr>
            <w:noProof/>
            <w:webHidden/>
          </w:rPr>
          <w:t>9</w:t>
        </w:r>
        <w:r>
          <w:rPr>
            <w:noProof/>
            <w:webHidden/>
          </w:rPr>
          <w:fldChar w:fldCharType="end"/>
        </w:r>
      </w:hyperlink>
    </w:p>
    <w:p w14:paraId="2BE204A1" w14:textId="1D557941"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49" w:history="1">
        <w:r w:rsidRPr="003965D3">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Number of Directors</w:t>
        </w:r>
        <w:r>
          <w:rPr>
            <w:noProof/>
            <w:webHidden/>
          </w:rPr>
          <w:tab/>
        </w:r>
        <w:r>
          <w:rPr>
            <w:noProof/>
            <w:webHidden/>
          </w:rPr>
          <w:fldChar w:fldCharType="begin"/>
        </w:r>
        <w:r>
          <w:rPr>
            <w:noProof/>
            <w:webHidden/>
          </w:rPr>
          <w:instrText xml:space="preserve"> PAGEREF _Toc222138549 \h </w:instrText>
        </w:r>
        <w:r>
          <w:rPr>
            <w:noProof/>
            <w:webHidden/>
          </w:rPr>
        </w:r>
        <w:r>
          <w:rPr>
            <w:noProof/>
            <w:webHidden/>
          </w:rPr>
          <w:fldChar w:fldCharType="separate"/>
        </w:r>
        <w:r>
          <w:rPr>
            <w:noProof/>
            <w:webHidden/>
          </w:rPr>
          <w:t>9</w:t>
        </w:r>
        <w:r>
          <w:rPr>
            <w:noProof/>
            <w:webHidden/>
          </w:rPr>
          <w:fldChar w:fldCharType="end"/>
        </w:r>
      </w:hyperlink>
    </w:p>
    <w:p w14:paraId="18D868A3" w14:textId="30CD2DC3"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0" w:history="1">
        <w:r w:rsidRPr="003965D3">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Calling a Directors' Meeting</w:t>
        </w:r>
        <w:r>
          <w:rPr>
            <w:noProof/>
            <w:webHidden/>
          </w:rPr>
          <w:tab/>
        </w:r>
        <w:r>
          <w:rPr>
            <w:noProof/>
            <w:webHidden/>
          </w:rPr>
          <w:fldChar w:fldCharType="begin"/>
        </w:r>
        <w:r>
          <w:rPr>
            <w:noProof/>
            <w:webHidden/>
          </w:rPr>
          <w:instrText xml:space="preserve"> PAGEREF _Toc222138550 \h </w:instrText>
        </w:r>
        <w:r>
          <w:rPr>
            <w:noProof/>
            <w:webHidden/>
          </w:rPr>
        </w:r>
        <w:r>
          <w:rPr>
            <w:noProof/>
            <w:webHidden/>
          </w:rPr>
          <w:fldChar w:fldCharType="separate"/>
        </w:r>
        <w:r>
          <w:rPr>
            <w:noProof/>
            <w:webHidden/>
          </w:rPr>
          <w:t>9</w:t>
        </w:r>
        <w:r>
          <w:rPr>
            <w:noProof/>
            <w:webHidden/>
          </w:rPr>
          <w:fldChar w:fldCharType="end"/>
        </w:r>
      </w:hyperlink>
    </w:p>
    <w:p w14:paraId="4132E804" w14:textId="133C689D"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1" w:history="1">
        <w:r w:rsidRPr="003965D3">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Quorum for Directors' Meetings</w:t>
        </w:r>
        <w:r>
          <w:rPr>
            <w:noProof/>
            <w:webHidden/>
          </w:rPr>
          <w:tab/>
        </w:r>
        <w:r>
          <w:rPr>
            <w:noProof/>
            <w:webHidden/>
          </w:rPr>
          <w:fldChar w:fldCharType="begin"/>
        </w:r>
        <w:r>
          <w:rPr>
            <w:noProof/>
            <w:webHidden/>
          </w:rPr>
          <w:instrText xml:space="preserve"> PAGEREF _Toc222138551 \h </w:instrText>
        </w:r>
        <w:r>
          <w:rPr>
            <w:noProof/>
            <w:webHidden/>
          </w:rPr>
        </w:r>
        <w:r>
          <w:rPr>
            <w:noProof/>
            <w:webHidden/>
          </w:rPr>
          <w:fldChar w:fldCharType="separate"/>
        </w:r>
        <w:r>
          <w:rPr>
            <w:noProof/>
            <w:webHidden/>
          </w:rPr>
          <w:t>10</w:t>
        </w:r>
        <w:r>
          <w:rPr>
            <w:noProof/>
            <w:webHidden/>
          </w:rPr>
          <w:fldChar w:fldCharType="end"/>
        </w:r>
      </w:hyperlink>
    </w:p>
    <w:p w14:paraId="58FBC123" w14:textId="25F54C6A"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2" w:history="1">
        <w:r w:rsidRPr="003965D3">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Chairing of Directors' Meetings</w:t>
        </w:r>
        <w:r>
          <w:rPr>
            <w:noProof/>
            <w:webHidden/>
          </w:rPr>
          <w:tab/>
        </w:r>
        <w:r>
          <w:rPr>
            <w:noProof/>
            <w:webHidden/>
          </w:rPr>
          <w:fldChar w:fldCharType="begin"/>
        </w:r>
        <w:r>
          <w:rPr>
            <w:noProof/>
            <w:webHidden/>
          </w:rPr>
          <w:instrText xml:space="preserve"> PAGEREF _Toc222138552 \h </w:instrText>
        </w:r>
        <w:r>
          <w:rPr>
            <w:noProof/>
            <w:webHidden/>
          </w:rPr>
        </w:r>
        <w:r>
          <w:rPr>
            <w:noProof/>
            <w:webHidden/>
          </w:rPr>
          <w:fldChar w:fldCharType="separate"/>
        </w:r>
        <w:r>
          <w:rPr>
            <w:noProof/>
            <w:webHidden/>
          </w:rPr>
          <w:t>10</w:t>
        </w:r>
        <w:r>
          <w:rPr>
            <w:noProof/>
            <w:webHidden/>
          </w:rPr>
          <w:fldChar w:fldCharType="end"/>
        </w:r>
      </w:hyperlink>
    </w:p>
    <w:p w14:paraId="4D2D33D4" w14:textId="517233A9"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3" w:history="1">
        <w:r w:rsidRPr="003965D3">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Directors' Interests</w:t>
        </w:r>
        <w:r>
          <w:rPr>
            <w:noProof/>
            <w:webHidden/>
          </w:rPr>
          <w:tab/>
        </w:r>
        <w:r>
          <w:rPr>
            <w:noProof/>
            <w:webHidden/>
          </w:rPr>
          <w:fldChar w:fldCharType="begin"/>
        </w:r>
        <w:r>
          <w:rPr>
            <w:noProof/>
            <w:webHidden/>
          </w:rPr>
          <w:instrText xml:space="preserve"> PAGEREF _Toc222138553 \h </w:instrText>
        </w:r>
        <w:r>
          <w:rPr>
            <w:noProof/>
            <w:webHidden/>
          </w:rPr>
        </w:r>
        <w:r>
          <w:rPr>
            <w:noProof/>
            <w:webHidden/>
          </w:rPr>
          <w:fldChar w:fldCharType="separate"/>
        </w:r>
        <w:r>
          <w:rPr>
            <w:noProof/>
            <w:webHidden/>
          </w:rPr>
          <w:t>10</w:t>
        </w:r>
        <w:r>
          <w:rPr>
            <w:noProof/>
            <w:webHidden/>
          </w:rPr>
          <w:fldChar w:fldCharType="end"/>
        </w:r>
      </w:hyperlink>
    </w:p>
    <w:p w14:paraId="5A2A3D3B" w14:textId="73C4DE84"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4" w:history="1">
        <w:r w:rsidRPr="003965D3">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Records of Decisions to be Kept</w:t>
        </w:r>
        <w:r>
          <w:rPr>
            <w:noProof/>
            <w:webHidden/>
          </w:rPr>
          <w:tab/>
        </w:r>
        <w:r>
          <w:rPr>
            <w:noProof/>
            <w:webHidden/>
          </w:rPr>
          <w:fldChar w:fldCharType="begin"/>
        </w:r>
        <w:r>
          <w:rPr>
            <w:noProof/>
            <w:webHidden/>
          </w:rPr>
          <w:instrText xml:space="preserve"> PAGEREF _Toc222138554 \h </w:instrText>
        </w:r>
        <w:r>
          <w:rPr>
            <w:noProof/>
            <w:webHidden/>
          </w:rPr>
        </w:r>
        <w:r>
          <w:rPr>
            <w:noProof/>
            <w:webHidden/>
          </w:rPr>
          <w:fldChar w:fldCharType="separate"/>
        </w:r>
        <w:r>
          <w:rPr>
            <w:noProof/>
            <w:webHidden/>
          </w:rPr>
          <w:t>13</w:t>
        </w:r>
        <w:r>
          <w:rPr>
            <w:noProof/>
            <w:webHidden/>
          </w:rPr>
          <w:fldChar w:fldCharType="end"/>
        </w:r>
      </w:hyperlink>
    </w:p>
    <w:p w14:paraId="217BEBE2" w14:textId="30C261B2"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5" w:history="1">
        <w:r w:rsidRPr="003965D3">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Appointment and Removal of Directors</w:t>
        </w:r>
        <w:r>
          <w:rPr>
            <w:noProof/>
            <w:webHidden/>
          </w:rPr>
          <w:tab/>
        </w:r>
        <w:r>
          <w:rPr>
            <w:noProof/>
            <w:webHidden/>
          </w:rPr>
          <w:fldChar w:fldCharType="begin"/>
        </w:r>
        <w:r>
          <w:rPr>
            <w:noProof/>
            <w:webHidden/>
          </w:rPr>
          <w:instrText xml:space="preserve"> PAGEREF _Toc222138555 \h </w:instrText>
        </w:r>
        <w:r>
          <w:rPr>
            <w:noProof/>
            <w:webHidden/>
          </w:rPr>
        </w:r>
        <w:r>
          <w:rPr>
            <w:noProof/>
            <w:webHidden/>
          </w:rPr>
          <w:fldChar w:fldCharType="separate"/>
        </w:r>
        <w:r>
          <w:rPr>
            <w:noProof/>
            <w:webHidden/>
          </w:rPr>
          <w:t>13</w:t>
        </w:r>
        <w:r>
          <w:rPr>
            <w:noProof/>
            <w:webHidden/>
          </w:rPr>
          <w:fldChar w:fldCharType="end"/>
        </w:r>
      </w:hyperlink>
    </w:p>
    <w:p w14:paraId="2A1502B6" w14:textId="7F47A148"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6" w:history="1">
        <w:r w:rsidRPr="003965D3">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Alternate Directors</w:t>
        </w:r>
        <w:r>
          <w:rPr>
            <w:noProof/>
            <w:webHidden/>
          </w:rPr>
          <w:tab/>
        </w:r>
        <w:r>
          <w:rPr>
            <w:noProof/>
            <w:webHidden/>
          </w:rPr>
          <w:fldChar w:fldCharType="begin"/>
        </w:r>
        <w:r>
          <w:rPr>
            <w:noProof/>
            <w:webHidden/>
          </w:rPr>
          <w:instrText xml:space="preserve"> PAGEREF _Toc222138556 \h </w:instrText>
        </w:r>
        <w:r>
          <w:rPr>
            <w:noProof/>
            <w:webHidden/>
          </w:rPr>
        </w:r>
        <w:r>
          <w:rPr>
            <w:noProof/>
            <w:webHidden/>
          </w:rPr>
          <w:fldChar w:fldCharType="separate"/>
        </w:r>
        <w:r>
          <w:rPr>
            <w:noProof/>
            <w:webHidden/>
          </w:rPr>
          <w:t>14</w:t>
        </w:r>
        <w:r>
          <w:rPr>
            <w:noProof/>
            <w:webHidden/>
          </w:rPr>
          <w:fldChar w:fldCharType="end"/>
        </w:r>
      </w:hyperlink>
    </w:p>
    <w:p w14:paraId="0315D025" w14:textId="6B6DBF3D"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7" w:history="1">
        <w:r w:rsidRPr="003965D3">
          <w:rPr>
            <w:rStyle w:val="Hyperlink"/>
            <w:noProof/>
          </w:rPr>
          <w:t>PART 3: SHARES</w:t>
        </w:r>
        <w:r>
          <w:rPr>
            <w:noProof/>
            <w:webHidden/>
          </w:rPr>
          <w:tab/>
        </w:r>
        <w:r>
          <w:rPr>
            <w:noProof/>
            <w:webHidden/>
          </w:rPr>
          <w:fldChar w:fldCharType="begin"/>
        </w:r>
        <w:r>
          <w:rPr>
            <w:noProof/>
            <w:webHidden/>
          </w:rPr>
          <w:instrText xml:space="preserve"> PAGEREF _Toc222138557 \h </w:instrText>
        </w:r>
        <w:r>
          <w:rPr>
            <w:noProof/>
            <w:webHidden/>
          </w:rPr>
        </w:r>
        <w:r>
          <w:rPr>
            <w:noProof/>
            <w:webHidden/>
          </w:rPr>
          <w:fldChar w:fldCharType="separate"/>
        </w:r>
        <w:r>
          <w:rPr>
            <w:noProof/>
            <w:webHidden/>
          </w:rPr>
          <w:t>15</w:t>
        </w:r>
        <w:r>
          <w:rPr>
            <w:noProof/>
            <w:webHidden/>
          </w:rPr>
          <w:fldChar w:fldCharType="end"/>
        </w:r>
      </w:hyperlink>
    </w:p>
    <w:p w14:paraId="76DECE9D" w14:textId="17A0FB18"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8" w:history="1">
        <w:r w:rsidRPr="003965D3">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Share Capital</w:t>
        </w:r>
        <w:r>
          <w:rPr>
            <w:noProof/>
            <w:webHidden/>
          </w:rPr>
          <w:tab/>
        </w:r>
        <w:r>
          <w:rPr>
            <w:noProof/>
            <w:webHidden/>
          </w:rPr>
          <w:fldChar w:fldCharType="begin"/>
        </w:r>
        <w:r>
          <w:rPr>
            <w:noProof/>
            <w:webHidden/>
          </w:rPr>
          <w:instrText xml:space="preserve"> PAGEREF _Toc222138558 \h </w:instrText>
        </w:r>
        <w:r>
          <w:rPr>
            <w:noProof/>
            <w:webHidden/>
          </w:rPr>
        </w:r>
        <w:r>
          <w:rPr>
            <w:noProof/>
            <w:webHidden/>
          </w:rPr>
          <w:fldChar w:fldCharType="separate"/>
        </w:r>
        <w:r>
          <w:rPr>
            <w:noProof/>
            <w:webHidden/>
          </w:rPr>
          <w:t>15</w:t>
        </w:r>
        <w:r>
          <w:rPr>
            <w:noProof/>
            <w:webHidden/>
          </w:rPr>
          <w:fldChar w:fldCharType="end"/>
        </w:r>
      </w:hyperlink>
    </w:p>
    <w:p w14:paraId="5CA95F90" w14:textId="06160930"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59" w:history="1">
        <w:r w:rsidRPr="003965D3">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Transfer of Shares - General</w:t>
        </w:r>
        <w:r>
          <w:rPr>
            <w:noProof/>
            <w:webHidden/>
          </w:rPr>
          <w:tab/>
        </w:r>
        <w:r>
          <w:rPr>
            <w:noProof/>
            <w:webHidden/>
          </w:rPr>
          <w:fldChar w:fldCharType="begin"/>
        </w:r>
        <w:r>
          <w:rPr>
            <w:noProof/>
            <w:webHidden/>
          </w:rPr>
          <w:instrText xml:space="preserve"> PAGEREF _Toc222138559 \h </w:instrText>
        </w:r>
        <w:r>
          <w:rPr>
            <w:noProof/>
            <w:webHidden/>
          </w:rPr>
        </w:r>
        <w:r>
          <w:rPr>
            <w:noProof/>
            <w:webHidden/>
          </w:rPr>
          <w:fldChar w:fldCharType="separate"/>
        </w:r>
        <w:r>
          <w:rPr>
            <w:noProof/>
            <w:webHidden/>
          </w:rPr>
          <w:t>16</w:t>
        </w:r>
        <w:r>
          <w:rPr>
            <w:noProof/>
            <w:webHidden/>
          </w:rPr>
          <w:fldChar w:fldCharType="end"/>
        </w:r>
      </w:hyperlink>
    </w:p>
    <w:p w14:paraId="68C3F1E6" w14:textId="25CCA35B"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0" w:history="1">
        <w:r w:rsidRPr="003965D3">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Pre-Emption Rights on Share Transfers</w:t>
        </w:r>
        <w:r>
          <w:rPr>
            <w:noProof/>
            <w:webHidden/>
          </w:rPr>
          <w:tab/>
        </w:r>
        <w:r>
          <w:rPr>
            <w:noProof/>
            <w:webHidden/>
          </w:rPr>
          <w:fldChar w:fldCharType="begin"/>
        </w:r>
        <w:r>
          <w:rPr>
            <w:noProof/>
            <w:webHidden/>
          </w:rPr>
          <w:instrText xml:space="preserve"> PAGEREF _Toc222138560 \h </w:instrText>
        </w:r>
        <w:r>
          <w:rPr>
            <w:noProof/>
            <w:webHidden/>
          </w:rPr>
        </w:r>
        <w:r>
          <w:rPr>
            <w:noProof/>
            <w:webHidden/>
          </w:rPr>
          <w:fldChar w:fldCharType="separate"/>
        </w:r>
        <w:r>
          <w:rPr>
            <w:noProof/>
            <w:webHidden/>
          </w:rPr>
          <w:t>17</w:t>
        </w:r>
        <w:r>
          <w:rPr>
            <w:noProof/>
            <w:webHidden/>
          </w:rPr>
          <w:fldChar w:fldCharType="end"/>
        </w:r>
      </w:hyperlink>
    </w:p>
    <w:p w14:paraId="4023F58C" w14:textId="4116D1C7"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1" w:history="1">
        <w:r w:rsidRPr="003965D3">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Permitted Share Transfers</w:t>
        </w:r>
        <w:r>
          <w:rPr>
            <w:noProof/>
            <w:webHidden/>
          </w:rPr>
          <w:tab/>
        </w:r>
        <w:r>
          <w:rPr>
            <w:noProof/>
            <w:webHidden/>
          </w:rPr>
          <w:fldChar w:fldCharType="begin"/>
        </w:r>
        <w:r>
          <w:rPr>
            <w:noProof/>
            <w:webHidden/>
          </w:rPr>
          <w:instrText xml:space="preserve"> PAGEREF _Toc222138561 \h </w:instrText>
        </w:r>
        <w:r>
          <w:rPr>
            <w:noProof/>
            <w:webHidden/>
          </w:rPr>
        </w:r>
        <w:r>
          <w:rPr>
            <w:noProof/>
            <w:webHidden/>
          </w:rPr>
          <w:fldChar w:fldCharType="separate"/>
        </w:r>
        <w:r>
          <w:rPr>
            <w:noProof/>
            <w:webHidden/>
          </w:rPr>
          <w:t>17</w:t>
        </w:r>
        <w:r>
          <w:rPr>
            <w:noProof/>
            <w:webHidden/>
          </w:rPr>
          <w:fldChar w:fldCharType="end"/>
        </w:r>
      </w:hyperlink>
    </w:p>
    <w:p w14:paraId="3E8FD267" w14:textId="32E9ACA9"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2" w:history="1">
        <w:r w:rsidRPr="003965D3">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Obligatory Transfer Events</w:t>
        </w:r>
        <w:r>
          <w:rPr>
            <w:noProof/>
            <w:webHidden/>
          </w:rPr>
          <w:tab/>
        </w:r>
        <w:r>
          <w:rPr>
            <w:noProof/>
            <w:webHidden/>
          </w:rPr>
          <w:fldChar w:fldCharType="begin"/>
        </w:r>
        <w:r>
          <w:rPr>
            <w:noProof/>
            <w:webHidden/>
          </w:rPr>
          <w:instrText xml:space="preserve"> PAGEREF _Toc222138562 \h </w:instrText>
        </w:r>
        <w:r>
          <w:rPr>
            <w:noProof/>
            <w:webHidden/>
          </w:rPr>
        </w:r>
        <w:r>
          <w:rPr>
            <w:noProof/>
            <w:webHidden/>
          </w:rPr>
          <w:fldChar w:fldCharType="separate"/>
        </w:r>
        <w:r>
          <w:rPr>
            <w:noProof/>
            <w:webHidden/>
          </w:rPr>
          <w:t>18</w:t>
        </w:r>
        <w:r>
          <w:rPr>
            <w:noProof/>
            <w:webHidden/>
          </w:rPr>
          <w:fldChar w:fldCharType="end"/>
        </w:r>
      </w:hyperlink>
    </w:p>
    <w:p w14:paraId="2E878B64" w14:textId="728F460E"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3" w:history="1">
        <w:r w:rsidRPr="003965D3">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Share Transfers Following an Obligatory Transfer Event</w:t>
        </w:r>
        <w:r>
          <w:rPr>
            <w:noProof/>
            <w:webHidden/>
          </w:rPr>
          <w:tab/>
        </w:r>
        <w:r>
          <w:rPr>
            <w:noProof/>
            <w:webHidden/>
          </w:rPr>
          <w:fldChar w:fldCharType="begin"/>
        </w:r>
        <w:r>
          <w:rPr>
            <w:noProof/>
            <w:webHidden/>
          </w:rPr>
          <w:instrText xml:space="preserve"> PAGEREF _Toc222138563 \h </w:instrText>
        </w:r>
        <w:r>
          <w:rPr>
            <w:noProof/>
            <w:webHidden/>
          </w:rPr>
        </w:r>
        <w:r>
          <w:rPr>
            <w:noProof/>
            <w:webHidden/>
          </w:rPr>
          <w:fldChar w:fldCharType="separate"/>
        </w:r>
        <w:r>
          <w:rPr>
            <w:noProof/>
            <w:webHidden/>
          </w:rPr>
          <w:t>18</w:t>
        </w:r>
        <w:r>
          <w:rPr>
            <w:noProof/>
            <w:webHidden/>
          </w:rPr>
          <w:fldChar w:fldCharType="end"/>
        </w:r>
      </w:hyperlink>
    </w:p>
    <w:p w14:paraId="20FB4A3B" w14:textId="1E25CE46"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4" w:history="1">
        <w:r w:rsidRPr="003965D3">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Valuation</w:t>
        </w:r>
        <w:r>
          <w:rPr>
            <w:noProof/>
            <w:webHidden/>
          </w:rPr>
          <w:tab/>
        </w:r>
        <w:r>
          <w:rPr>
            <w:noProof/>
            <w:webHidden/>
          </w:rPr>
          <w:fldChar w:fldCharType="begin"/>
        </w:r>
        <w:r>
          <w:rPr>
            <w:noProof/>
            <w:webHidden/>
          </w:rPr>
          <w:instrText xml:space="preserve"> PAGEREF _Toc222138564 \h </w:instrText>
        </w:r>
        <w:r>
          <w:rPr>
            <w:noProof/>
            <w:webHidden/>
          </w:rPr>
        </w:r>
        <w:r>
          <w:rPr>
            <w:noProof/>
            <w:webHidden/>
          </w:rPr>
          <w:fldChar w:fldCharType="separate"/>
        </w:r>
        <w:r>
          <w:rPr>
            <w:noProof/>
            <w:webHidden/>
          </w:rPr>
          <w:t>20</w:t>
        </w:r>
        <w:r>
          <w:rPr>
            <w:noProof/>
            <w:webHidden/>
          </w:rPr>
          <w:fldChar w:fldCharType="end"/>
        </w:r>
      </w:hyperlink>
    </w:p>
    <w:p w14:paraId="635B772C" w14:textId="2C3B700A"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5" w:history="1">
        <w:r w:rsidRPr="003965D3">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Tag Along Rights</w:t>
        </w:r>
        <w:r>
          <w:rPr>
            <w:noProof/>
            <w:webHidden/>
          </w:rPr>
          <w:tab/>
        </w:r>
        <w:r>
          <w:rPr>
            <w:noProof/>
            <w:webHidden/>
          </w:rPr>
          <w:fldChar w:fldCharType="begin"/>
        </w:r>
        <w:r>
          <w:rPr>
            <w:noProof/>
            <w:webHidden/>
          </w:rPr>
          <w:instrText xml:space="preserve"> PAGEREF _Toc222138565 \h </w:instrText>
        </w:r>
        <w:r>
          <w:rPr>
            <w:noProof/>
            <w:webHidden/>
          </w:rPr>
        </w:r>
        <w:r>
          <w:rPr>
            <w:noProof/>
            <w:webHidden/>
          </w:rPr>
          <w:fldChar w:fldCharType="separate"/>
        </w:r>
        <w:r>
          <w:rPr>
            <w:noProof/>
            <w:webHidden/>
          </w:rPr>
          <w:t>21</w:t>
        </w:r>
        <w:r>
          <w:rPr>
            <w:noProof/>
            <w:webHidden/>
          </w:rPr>
          <w:fldChar w:fldCharType="end"/>
        </w:r>
      </w:hyperlink>
    </w:p>
    <w:p w14:paraId="46F7C699" w14:textId="39B5DD5C"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6" w:history="1">
        <w:r w:rsidRPr="003965D3">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Drag Along Rights</w:t>
        </w:r>
        <w:r>
          <w:rPr>
            <w:noProof/>
            <w:webHidden/>
          </w:rPr>
          <w:tab/>
        </w:r>
        <w:r>
          <w:rPr>
            <w:noProof/>
            <w:webHidden/>
          </w:rPr>
          <w:fldChar w:fldCharType="begin"/>
        </w:r>
        <w:r>
          <w:rPr>
            <w:noProof/>
            <w:webHidden/>
          </w:rPr>
          <w:instrText xml:space="preserve"> PAGEREF _Toc222138566 \h </w:instrText>
        </w:r>
        <w:r>
          <w:rPr>
            <w:noProof/>
            <w:webHidden/>
          </w:rPr>
        </w:r>
        <w:r>
          <w:rPr>
            <w:noProof/>
            <w:webHidden/>
          </w:rPr>
          <w:fldChar w:fldCharType="separate"/>
        </w:r>
        <w:r>
          <w:rPr>
            <w:noProof/>
            <w:webHidden/>
          </w:rPr>
          <w:t>22</w:t>
        </w:r>
        <w:r>
          <w:rPr>
            <w:noProof/>
            <w:webHidden/>
          </w:rPr>
          <w:fldChar w:fldCharType="end"/>
        </w:r>
      </w:hyperlink>
    </w:p>
    <w:p w14:paraId="2A8ABFD6" w14:textId="5C09B91E"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7" w:history="1">
        <w:r w:rsidRPr="003965D3">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Share Issues</w:t>
        </w:r>
        <w:r>
          <w:rPr>
            <w:noProof/>
            <w:webHidden/>
          </w:rPr>
          <w:tab/>
        </w:r>
        <w:r>
          <w:rPr>
            <w:noProof/>
            <w:webHidden/>
          </w:rPr>
          <w:fldChar w:fldCharType="begin"/>
        </w:r>
        <w:r>
          <w:rPr>
            <w:noProof/>
            <w:webHidden/>
          </w:rPr>
          <w:instrText xml:space="preserve"> PAGEREF _Toc222138567 \h </w:instrText>
        </w:r>
        <w:r>
          <w:rPr>
            <w:noProof/>
            <w:webHidden/>
          </w:rPr>
        </w:r>
        <w:r>
          <w:rPr>
            <w:noProof/>
            <w:webHidden/>
          </w:rPr>
          <w:fldChar w:fldCharType="separate"/>
        </w:r>
        <w:r>
          <w:rPr>
            <w:noProof/>
            <w:webHidden/>
          </w:rPr>
          <w:t>24</w:t>
        </w:r>
        <w:r>
          <w:rPr>
            <w:noProof/>
            <w:webHidden/>
          </w:rPr>
          <w:fldChar w:fldCharType="end"/>
        </w:r>
      </w:hyperlink>
    </w:p>
    <w:p w14:paraId="27EE4FEF" w14:textId="7E8BFCFF"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8" w:history="1">
        <w:r w:rsidRPr="003965D3">
          <w:rPr>
            <w:rStyle w:val="Hyperlink"/>
            <w:noProof/>
          </w:rPr>
          <w:t>PART 4: DECISION MAKING BY SHAREHOLDERS</w:t>
        </w:r>
        <w:r>
          <w:rPr>
            <w:noProof/>
            <w:webHidden/>
          </w:rPr>
          <w:tab/>
        </w:r>
        <w:r>
          <w:rPr>
            <w:noProof/>
            <w:webHidden/>
          </w:rPr>
          <w:fldChar w:fldCharType="begin"/>
        </w:r>
        <w:r>
          <w:rPr>
            <w:noProof/>
            <w:webHidden/>
          </w:rPr>
          <w:instrText xml:space="preserve"> PAGEREF _Toc222138568 \h </w:instrText>
        </w:r>
        <w:r>
          <w:rPr>
            <w:noProof/>
            <w:webHidden/>
          </w:rPr>
        </w:r>
        <w:r>
          <w:rPr>
            <w:noProof/>
            <w:webHidden/>
          </w:rPr>
          <w:fldChar w:fldCharType="separate"/>
        </w:r>
        <w:r>
          <w:rPr>
            <w:noProof/>
            <w:webHidden/>
          </w:rPr>
          <w:t>24</w:t>
        </w:r>
        <w:r>
          <w:rPr>
            <w:noProof/>
            <w:webHidden/>
          </w:rPr>
          <w:fldChar w:fldCharType="end"/>
        </w:r>
      </w:hyperlink>
    </w:p>
    <w:p w14:paraId="7C7D3978" w14:textId="5083FB0F"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69" w:history="1">
        <w:r w:rsidRPr="003965D3">
          <w:rPr>
            <w:rStyle w:val="Hyperlink"/>
            <w:noProof/>
          </w:rPr>
          <w:t>24.</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Quorum for General Meetings</w:t>
        </w:r>
        <w:r>
          <w:rPr>
            <w:noProof/>
            <w:webHidden/>
          </w:rPr>
          <w:tab/>
        </w:r>
        <w:r>
          <w:rPr>
            <w:noProof/>
            <w:webHidden/>
          </w:rPr>
          <w:fldChar w:fldCharType="begin"/>
        </w:r>
        <w:r>
          <w:rPr>
            <w:noProof/>
            <w:webHidden/>
          </w:rPr>
          <w:instrText xml:space="preserve"> PAGEREF _Toc222138569 \h </w:instrText>
        </w:r>
        <w:r>
          <w:rPr>
            <w:noProof/>
            <w:webHidden/>
          </w:rPr>
        </w:r>
        <w:r>
          <w:rPr>
            <w:noProof/>
            <w:webHidden/>
          </w:rPr>
          <w:fldChar w:fldCharType="separate"/>
        </w:r>
        <w:r>
          <w:rPr>
            <w:noProof/>
            <w:webHidden/>
          </w:rPr>
          <w:t>24</w:t>
        </w:r>
        <w:r>
          <w:rPr>
            <w:noProof/>
            <w:webHidden/>
          </w:rPr>
          <w:fldChar w:fldCharType="end"/>
        </w:r>
      </w:hyperlink>
    </w:p>
    <w:p w14:paraId="6B12B2E4" w14:textId="1972B97B"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70" w:history="1">
        <w:r w:rsidRPr="003965D3">
          <w:rPr>
            <w:rStyle w:val="Hyperlink"/>
            <w:noProof/>
          </w:rPr>
          <w:t>25.</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Chairing General Meetings</w:t>
        </w:r>
        <w:r>
          <w:rPr>
            <w:noProof/>
            <w:webHidden/>
          </w:rPr>
          <w:tab/>
        </w:r>
        <w:r>
          <w:rPr>
            <w:noProof/>
            <w:webHidden/>
          </w:rPr>
          <w:fldChar w:fldCharType="begin"/>
        </w:r>
        <w:r>
          <w:rPr>
            <w:noProof/>
            <w:webHidden/>
          </w:rPr>
          <w:instrText xml:space="preserve"> PAGEREF _Toc222138570 \h </w:instrText>
        </w:r>
        <w:r>
          <w:rPr>
            <w:noProof/>
            <w:webHidden/>
          </w:rPr>
        </w:r>
        <w:r>
          <w:rPr>
            <w:noProof/>
            <w:webHidden/>
          </w:rPr>
          <w:fldChar w:fldCharType="separate"/>
        </w:r>
        <w:r>
          <w:rPr>
            <w:noProof/>
            <w:webHidden/>
          </w:rPr>
          <w:t>25</w:t>
        </w:r>
        <w:r>
          <w:rPr>
            <w:noProof/>
            <w:webHidden/>
          </w:rPr>
          <w:fldChar w:fldCharType="end"/>
        </w:r>
      </w:hyperlink>
    </w:p>
    <w:p w14:paraId="4765D03C" w14:textId="4B66B6ED"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71" w:history="1">
        <w:r w:rsidRPr="003965D3">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Voting</w:t>
        </w:r>
        <w:r>
          <w:rPr>
            <w:noProof/>
            <w:webHidden/>
          </w:rPr>
          <w:tab/>
        </w:r>
        <w:r>
          <w:rPr>
            <w:noProof/>
            <w:webHidden/>
          </w:rPr>
          <w:fldChar w:fldCharType="begin"/>
        </w:r>
        <w:r>
          <w:rPr>
            <w:noProof/>
            <w:webHidden/>
          </w:rPr>
          <w:instrText xml:space="preserve"> PAGEREF _Toc222138571 \h </w:instrText>
        </w:r>
        <w:r>
          <w:rPr>
            <w:noProof/>
            <w:webHidden/>
          </w:rPr>
        </w:r>
        <w:r>
          <w:rPr>
            <w:noProof/>
            <w:webHidden/>
          </w:rPr>
          <w:fldChar w:fldCharType="separate"/>
        </w:r>
        <w:r>
          <w:rPr>
            <w:noProof/>
            <w:webHidden/>
          </w:rPr>
          <w:t>25</w:t>
        </w:r>
        <w:r>
          <w:rPr>
            <w:noProof/>
            <w:webHidden/>
          </w:rPr>
          <w:fldChar w:fldCharType="end"/>
        </w:r>
      </w:hyperlink>
    </w:p>
    <w:p w14:paraId="27F26DEF" w14:textId="7AC4812B"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72" w:history="1">
        <w:r w:rsidRPr="003965D3">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Poll Votes</w:t>
        </w:r>
        <w:r>
          <w:rPr>
            <w:noProof/>
            <w:webHidden/>
          </w:rPr>
          <w:tab/>
        </w:r>
        <w:r>
          <w:rPr>
            <w:noProof/>
            <w:webHidden/>
          </w:rPr>
          <w:fldChar w:fldCharType="begin"/>
        </w:r>
        <w:r>
          <w:rPr>
            <w:noProof/>
            <w:webHidden/>
          </w:rPr>
          <w:instrText xml:space="preserve"> PAGEREF _Toc222138572 \h </w:instrText>
        </w:r>
        <w:r>
          <w:rPr>
            <w:noProof/>
            <w:webHidden/>
          </w:rPr>
        </w:r>
        <w:r>
          <w:rPr>
            <w:noProof/>
            <w:webHidden/>
          </w:rPr>
          <w:fldChar w:fldCharType="separate"/>
        </w:r>
        <w:r>
          <w:rPr>
            <w:noProof/>
            <w:webHidden/>
          </w:rPr>
          <w:t>25</w:t>
        </w:r>
        <w:r>
          <w:rPr>
            <w:noProof/>
            <w:webHidden/>
          </w:rPr>
          <w:fldChar w:fldCharType="end"/>
        </w:r>
      </w:hyperlink>
    </w:p>
    <w:p w14:paraId="1A701F07" w14:textId="08F098C4"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73" w:history="1">
        <w:r w:rsidRPr="003965D3">
          <w:rPr>
            <w:rStyle w:val="Hyperlink"/>
            <w:noProof/>
          </w:rPr>
          <w:t>28.</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Proxies</w:t>
        </w:r>
        <w:r>
          <w:rPr>
            <w:noProof/>
            <w:webHidden/>
          </w:rPr>
          <w:tab/>
        </w:r>
        <w:r>
          <w:rPr>
            <w:noProof/>
            <w:webHidden/>
          </w:rPr>
          <w:fldChar w:fldCharType="begin"/>
        </w:r>
        <w:r>
          <w:rPr>
            <w:noProof/>
            <w:webHidden/>
          </w:rPr>
          <w:instrText xml:space="preserve"> PAGEREF _Toc222138573 \h </w:instrText>
        </w:r>
        <w:r>
          <w:rPr>
            <w:noProof/>
            <w:webHidden/>
          </w:rPr>
        </w:r>
        <w:r>
          <w:rPr>
            <w:noProof/>
            <w:webHidden/>
          </w:rPr>
          <w:fldChar w:fldCharType="separate"/>
        </w:r>
        <w:r>
          <w:rPr>
            <w:noProof/>
            <w:webHidden/>
          </w:rPr>
          <w:t>25</w:t>
        </w:r>
        <w:r>
          <w:rPr>
            <w:noProof/>
            <w:webHidden/>
          </w:rPr>
          <w:fldChar w:fldCharType="end"/>
        </w:r>
      </w:hyperlink>
    </w:p>
    <w:p w14:paraId="5A6301AB" w14:textId="47AA8AD2"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74" w:history="1">
        <w:r w:rsidRPr="003965D3">
          <w:rPr>
            <w:rStyle w:val="Hyperlink"/>
            <w:noProof/>
          </w:rPr>
          <w:t>PART 5: ADMINISTRATIVE ARRANGEMENTS</w:t>
        </w:r>
        <w:r>
          <w:rPr>
            <w:noProof/>
            <w:webHidden/>
          </w:rPr>
          <w:tab/>
        </w:r>
        <w:r>
          <w:rPr>
            <w:noProof/>
            <w:webHidden/>
          </w:rPr>
          <w:fldChar w:fldCharType="begin"/>
        </w:r>
        <w:r>
          <w:rPr>
            <w:noProof/>
            <w:webHidden/>
          </w:rPr>
          <w:instrText xml:space="preserve"> PAGEREF _Toc222138574 \h </w:instrText>
        </w:r>
        <w:r>
          <w:rPr>
            <w:noProof/>
            <w:webHidden/>
          </w:rPr>
        </w:r>
        <w:r>
          <w:rPr>
            <w:noProof/>
            <w:webHidden/>
          </w:rPr>
          <w:fldChar w:fldCharType="separate"/>
        </w:r>
        <w:r>
          <w:rPr>
            <w:noProof/>
            <w:webHidden/>
          </w:rPr>
          <w:t>26</w:t>
        </w:r>
        <w:r>
          <w:rPr>
            <w:noProof/>
            <w:webHidden/>
          </w:rPr>
          <w:fldChar w:fldCharType="end"/>
        </w:r>
      </w:hyperlink>
    </w:p>
    <w:p w14:paraId="2343EAD1" w14:textId="2F459D00" w:rsidR="00111BCC" w:rsidRDefault="00111BCC">
      <w:pPr>
        <w:pStyle w:val="TOC1"/>
        <w:rPr>
          <w:rFonts w:asciiTheme="minorHAnsi" w:eastAsiaTheme="minorEastAsia" w:hAnsiTheme="minorHAnsi" w:cstheme="minorBidi"/>
          <w:noProof/>
          <w:kern w:val="2"/>
          <w:sz w:val="24"/>
          <w:szCs w:val="24"/>
          <w:lang w:eastAsia="en-GB"/>
          <w14:ligatures w14:val="standardContextual"/>
        </w:rPr>
      </w:pPr>
      <w:hyperlink w:anchor="_Toc222138575" w:history="1">
        <w:r w:rsidRPr="003965D3">
          <w:rPr>
            <w:rStyle w:val="Hyperlink"/>
            <w:noProof/>
          </w:rPr>
          <w:t>29.</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Means of communication to be used</w:t>
        </w:r>
        <w:r>
          <w:rPr>
            <w:noProof/>
            <w:webHidden/>
          </w:rPr>
          <w:tab/>
        </w:r>
        <w:r>
          <w:rPr>
            <w:noProof/>
            <w:webHidden/>
          </w:rPr>
          <w:fldChar w:fldCharType="begin"/>
        </w:r>
        <w:r>
          <w:rPr>
            <w:noProof/>
            <w:webHidden/>
          </w:rPr>
          <w:instrText xml:space="preserve"> PAGEREF _Toc222138575 \h </w:instrText>
        </w:r>
        <w:r>
          <w:rPr>
            <w:noProof/>
            <w:webHidden/>
          </w:rPr>
        </w:r>
        <w:r>
          <w:rPr>
            <w:noProof/>
            <w:webHidden/>
          </w:rPr>
          <w:fldChar w:fldCharType="separate"/>
        </w:r>
        <w:r>
          <w:rPr>
            <w:noProof/>
            <w:webHidden/>
          </w:rPr>
          <w:t>26</w:t>
        </w:r>
        <w:r>
          <w:rPr>
            <w:noProof/>
            <w:webHidden/>
          </w:rPr>
          <w:fldChar w:fldCharType="end"/>
        </w:r>
      </w:hyperlink>
    </w:p>
    <w:p w14:paraId="3A2B09D2" w14:textId="24923EB8" w:rsidR="002A5913" w:rsidRPr="00BF3C9E" w:rsidRDefault="00111BCC" w:rsidP="00111BCC">
      <w:pPr>
        <w:pStyle w:val="TOC1"/>
        <w:rPr>
          <w:rFonts w:asciiTheme="majorHAnsi" w:hAnsiTheme="majorHAnsi"/>
        </w:rPr>
      </w:pPr>
      <w:hyperlink w:anchor="_Toc222138576" w:history="1">
        <w:r w:rsidRPr="003965D3">
          <w:rPr>
            <w:rStyle w:val="Hyperlink"/>
            <w:noProof/>
          </w:rPr>
          <w:t>30.</w:t>
        </w:r>
        <w:r>
          <w:rPr>
            <w:rFonts w:asciiTheme="minorHAnsi" w:eastAsiaTheme="minorEastAsia" w:hAnsiTheme="minorHAnsi" w:cstheme="minorBidi"/>
            <w:noProof/>
            <w:kern w:val="2"/>
            <w:sz w:val="24"/>
            <w:szCs w:val="24"/>
            <w:lang w:eastAsia="en-GB"/>
            <w14:ligatures w14:val="standardContextual"/>
          </w:rPr>
          <w:tab/>
        </w:r>
        <w:r w:rsidRPr="003965D3">
          <w:rPr>
            <w:rStyle w:val="Hyperlink"/>
            <w:noProof/>
          </w:rPr>
          <w:t>Indemnity and Insurance</w:t>
        </w:r>
        <w:r>
          <w:rPr>
            <w:noProof/>
            <w:webHidden/>
          </w:rPr>
          <w:tab/>
        </w:r>
        <w:r>
          <w:rPr>
            <w:noProof/>
            <w:webHidden/>
          </w:rPr>
          <w:fldChar w:fldCharType="begin"/>
        </w:r>
        <w:r>
          <w:rPr>
            <w:noProof/>
            <w:webHidden/>
          </w:rPr>
          <w:instrText xml:space="preserve"> PAGEREF _Toc222138576 \h </w:instrText>
        </w:r>
        <w:r>
          <w:rPr>
            <w:noProof/>
            <w:webHidden/>
          </w:rPr>
        </w:r>
        <w:r>
          <w:rPr>
            <w:noProof/>
            <w:webHidden/>
          </w:rPr>
          <w:fldChar w:fldCharType="separate"/>
        </w:r>
        <w:r>
          <w:rPr>
            <w:noProof/>
            <w:webHidden/>
          </w:rPr>
          <w:t>26</w:t>
        </w:r>
        <w:r>
          <w:rPr>
            <w:noProof/>
            <w:webHidden/>
          </w:rPr>
          <w:fldChar w:fldCharType="end"/>
        </w:r>
      </w:hyperlink>
      <w:r w:rsidR="002A5913" w:rsidRPr="00BF3C9E">
        <w:rPr>
          <w:rFonts w:asciiTheme="majorHAnsi" w:hAnsiTheme="majorHAnsi"/>
        </w:rPr>
        <w:fldChar w:fldCharType="end"/>
      </w:r>
    </w:p>
    <w:p w14:paraId="2024830D" w14:textId="77777777" w:rsidR="002A5913" w:rsidRPr="00BF3C9E" w:rsidRDefault="002A5913" w:rsidP="002A5913">
      <w:pPr>
        <w:pStyle w:val="BodyText"/>
        <w:spacing w:after="0"/>
        <w:jc w:val="center"/>
        <w:outlineLvl w:val="0"/>
        <w:rPr>
          <w:rFonts w:asciiTheme="majorHAnsi" w:hAnsiTheme="majorHAnsi"/>
          <w:b/>
          <w:szCs w:val="22"/>
        </w:rPr>
        <w:sectPr w:rsidR="002A5913" w:rsidRPr="00BF3C9E" w:rsidSect="001F0B70">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titlePg/>
          <w:docGrid w:linePitch="272"/>
        </w:sectPr>
      </w:pPr>
    </w:p>
    <w:tbl>
      <w:tblPr>
        <w:tblStyle w:val="TableGrid"/>
        <w:tblW w:w="0" w:type="auto"/>
        <w:tblLook w:val="04A0" w:firstRow="1" w:lastRow="0" w:firstColumn="1" w:lastColumn="0" w:noHBand="0" w:noVBand="1"/>
      </w:tblPr>
      <w:tblGrid>
        <w:gridCol w:w="9016"/>
      </w:tblGrid>
      <w:tr w:rsidR="005A1898" w14:paraId="1064A88C" w14:textId="77777777" w:rsidTr="00EA6AD1">
        <w:tc>
          <w:tcPr>
            <w:tcW w:w="9016" w:type="dxa"/>
            <w:tcBorders>
              <w:left w:val="single" w:sz="4" w:space="0" w:color="FFFFFF" w:themeColor="background1"/>
              <w:right w:val="single" w:sz="4" w:space="0" w:color="FFFFFF" w:themeColor="background1"/>
            </w:tcBorders>
          </w:tcPr>
          <w:p w14:paraId="330EB70C" w14:textId="77777777" w:rsidR="005A1898" w:rsidRPr="00986247" w:rsidRDefault="005A1898" w:rsidP="00EA6AD1">
            <w:pPr>
              <w:keepLines/>
              <w:spacing w:before="240"/>
              <w:jc w:val="center"/>
              <w:rPr>
                <w:b/>
                <w:bCs/>
              </w:rPr>
            </w:pPr>
            <w:r w:rsidRPr="00986247">
              <w:rPr>
                <w:b/>
                <w:bCs/>
              </w:rPr>
              <w:lastRenderedPageBreak/>
              <w:t xml:space="preserve">ARTICLES OF ASSOCIATION </w:t>
            </w:r>
          </w:p>
          <w:p w14:paraId="569114FC" w14:textId="77777777" w:rsidR="005A1898" w:rsidRPr="00986247" w:rsidRDefault="005A1898" w:rsidP="00EA6AD1">
            <w:pPr>
              <w:keepLines/>
              <w:spacing w:before="240"/>
              <w:jc w:val="center"/>
              <w:rPr>
                <w:b/>
                <w:bCs/>
              </w:rPr>
            </w:pPr>
            <w:r w:rsidRPr="00986247">
              <w:rPr>
                <w:b/>
                <w:bCs/>
              </w:rPr>
              <w:t>OF</w:t>
            </w:r>
          </w:p>
          <w:p w14:paraId="16DEE848" w14:textId="7483121D" w:rsidR="005A1898" w:rsidRPr="00986247" w:rsidRDefault="005A1898" w:rsidP="00EA6AD1">
            <w:pPr>
              <w:keepLines/>
              <w:spacing w:before="240"/>
              <w:jc w:val="center"/>
              <w:rPr>
                <w:b/>
                <w:bCs/>
              </w:rPr>
            </w:pPr>
            <w:r w:rsidRPr="004E4779">
              <w:rPr>
                <w:b/>
                <w:bCs/>
              </w:rPr>
              <w:t>[</w:t>
            </w:r>
            <w:r w:rsidRPr="00986247">
              <w:rPr>
                <w:b/>
                <w:bCs/>
              </w:rPr>
              <w:t>JVCO</w:t>
            </w:r>
            <w:r>
              <w:rPr>
                <w:b/>
                <w:bCs/>
              </w:rPr>
              <w:t xml:space="preserve"> ENTITY</w:t>
            </w:r>
            <w:r w:rsidRPr="00986247">
              <w:rPr>
                <w:b/>
                <w:bCs/>
              </w:rPr>
              <w:t>]</w:t>
            </w:r>
          </w:p>
          <w:p w14:paraId="477A3DAF" w14:textId="77777777" w:rsidR="005A1898" w:rsidRDefault="005A1898" w:rsidP="00EA6AD1">
            <w:pPr>
              <w:keepLines/>
              <w:spacing w:before="240"/>
              <w:jc w:val="center"/>
            </w:pPr>
            <w:r w:rsidRPr="004E4779">
              <w:t>(adopted by special resolution passed on [DATE])</w:t>
            </w:r>
          </w:p>
          <w:p w14:paraId="0081D8BE" w14:textId="77777777" w:rsidR="00C8196D" w:rsidRPr="004E4779" w:rsidRDefault="00C8196D" w:rsidP="00EA6AD1">
            <w:pPr>
              <w:keepLines/>
              <w:spacing w:before="240"/>
              <w:jc w:val="center"/>
            </w:pPr>
          </w:p>
        </w:tc>
      </w:tr>
    </w:tbl>
    <w:p w14:paraId="2D88E323" w14:textId="77777777" w:rsidR="005A1898" w:rsidRDefault="005A1898" w:rsidP="005A1898">
      <w:pPr>
        <w:pStyle w:val="BBHeading0Lower"/>
      </w:pPr>
      <w:bookmarkStart w:id="1" w:name="_Ref181712266"/>
    </w:p>
    <w:p w14:paraId="34C06B59" w14:textId="4564422A" w:rsidR="002A5913" w:rsidRPr="00BF3C9E" w:rsidRDefault="00111BCC" w:rsidP="005A1898">
      <w:pPr>
        <w:pStyle w:val="BBPartHeading"/>
      </w:pPr>
      <w:bookmarkStart w:id="2" w:name="_Toc222138542"/>
      <w:r>
        <w:rPr>
          <w:caps w:val="0"/>
        </w:rPr>
        <w:t xml:space="preserve">PART 1: </w:t>
      </w:r>
      <w:r w:rsidRPr="00BF3C9E">
        <w:rPr>
          <w:caps w:val="0"/>
        </w:rPr>
        <w:t xml:space="preserve">DEFINITIONS AND </w:t>
      </w:r>
      <w:r>
        <w:rPr>
          <w:caps w:val="0"/>
        </w:rPr>
        <w:t>I</w:t>
      </w:r>
      <w:r w:rsidRPr="00BF3C9E">
        <w:rPr>
          <w:caps w:val="0"/>
        </w:rPr>
        <w:t>NTERPRETATION</w:t>
      </w:r>
      <w:bookmarkEnd w:id="1"/>
      <w:bookmarkEnd w:id="2"/>
    </w:p>
    <w:p w14:paraId="5310911C" w14:textId="77777777" w:rsidR="0009155A" w:rsidRDefault="0009155A" w:rsidP="005A1898">
      <w:pPr>
        <w:pStyle w:val="BBHeading1"/>
      </w:pPr>
      <w:bookmarkStart w:id="3" w:name="_Toc222138543"/>
      <w:r w:rsidRPr="00BF3C9E">
        <w:t>Definitions</w:t>
      </w:r>
      <w:bookmarkEnd w:id="3"/>
    </w:p>
    <w:p w14:paraId="2B33CA2F" w14:textId="77777777" w:rsidR="00BA3447" w:rsidRDefault="00BA3447" w:rsidP="005A1898">
      <w:pPr>
        <w:pStyle w:val="BBClause2"/>
      </w:pPr>
      <w:r>
        <w:t xml:space="preserve">In these Articles, the following words have the following meanings: </w:t>
      </w:r>
    </w:p>
    <w:p w14:paraId="7CE04350" w14:textId="779C9B66" w:rsidR="00BA3447" w:rsidRDefault="00B57E6C" w:rsidP="00BA3447">
      <w:pPr>
        <w:pStyle w:val="BBDefinitions"/>
      </w:pPr>
      <w:r w:rsidRPr="00B57E6C">
        <w:t>"</w:t>
      </w:r>
      <w:bookmarkStart w:id="4" w:name="_9kP4WSt19A49BIcBwtfv87"/>
      <w:r w:rsidR="00BA3447" w:rsidRPr="00BA3447">
        <w:rPr>
          <w:b/>
          <w:bCs/>
        </w:rPr>
        <w:t>A Director</w:t>
      </w:r>
      <w:bookmarkEnd w:id="4"/>
      <w:r w:rsidRPr="00B57E6C">
        <w:t>"</w:t>
      </w:r>
      <w:r w:rsidR="00BA3447">
        <w:t xml:space="preserve"> means any director appointed to the Company by holders of the A Shares;</w:t>
      </w:r>
    </w:p>
    <w:p w14:paraId="428356E3" w14:textId="10574AD4" w:rsidR="00BA3447" w:rsidRDefault="00B57E6C" w:rsidP="00BA3447">
      <w:pPr>
        <w:pStyle w:val="BBDefinitions"/>
      </w:pPr>
      <w:r w:rsidRPr="00B57E6C">
        <w:t>"</w:t>
      </w:r>
      <w:r w:rsidR="00BA3447" w:rsidRPr="00BA3447">
        <w:rPr>
          <w:b/>
          <w:bCs/>
        </w:rPr>
        <w:t>A Share</w:t>
      </w:r>
      <w:r w:rsidRPr="00B57E6C">
        <w:t>"</w:t>
      </w:r>
      <w:r w:rsidR="00BA3447">
        <w:t xml:space="preserve"> means an ordinary share of [NOMINAL VALUE] in the capital of the Company designated as an A Share;</w:t>
      </w:r>
    </w:p>
    <w:p w14:paraId="43A92200" w14:textId="1D41F8F9" w:rsidR="00BA3447" w:rsidRDefault="00B57E6C" w:rsidP="00BA3447">
      <w:pPr>
        <w:pStyle w:val="BBDefinitions"/>
      </w:pPr>
      <w:r w:rsidRPr="00B57E6C">
        <w:t>"</w:t>
      </w:r>
      <w:r w:rsidR="00BA3447" w:rsidRPr="00BA3447">
        <w:rPr>
          <w:b/>
          <w:bCs/>
        </w:rPr>
        <w:t>A Shareholder</w:t>
      </w:r>
      <w:r w:rsidRPr="00B57E6C">
        <w:t>"</w:t>
      </w:r>
      <w:r w:rsidR="00BA3447">
        <w:t xml:space="preserve"> means a holder of A Shares in the share capital of the Company from time to time, whose name is entered in the register of members of the Company as the holder of the respective A Shares;</w:t>
      </w:r>
    </w:p>
    <w:p w14:paraId="4A8A242E" w14:textId="763728A6" w:rsidR="00BA3447" w:rsidRDefault="00B57E6C" w:rsidP="00BA3447">
      <w:pPr>
        <w:pStyle w:val="BBDefinitions"/>
      </w:pPr>
      <w:r w:rsidRPr="00B57E6C">
        <w:t>"</w:t>
      </w:r>
      <w:r w:rsidR="00BA3447" w:rsidRPr="00BA3447">
        <w:rPr>
          <w:b/>
          <w:bCs/>
        </w:rPr>
        <w:t>Adoption Date</w:t>
      </w:r>
      <w:r w:rsidRPr="00B57E6C">
        <w:t>"</w:t>
      </w:r>
      <w:r w:rsidR="00BA3447">
        <w:t xml:space="preserve"> means the date of adoption of these Articles;</w:t>
      </w:r>
    </w:p>
    <w:p w14:paraId="309ACBCF" w14:textId="1456A2F9" w:rsidR="00BA3447" w:rsidRDefault="00B57E6C" w:rsidP="00BA3447">
      <w:pPr>
        <w:pStyle w:val="BBDefinitions"/>
      </w:pPr>
      <w:r w:rsidRPr="00B57E6C">
        <w:t>"</w:t>
      </w:r>
      <w:r w:rsidR="00BA3447" w:rsidRPr="00BA3447">
        <w:rPr>
          <w:b/>
          <w:bCs/>
        </w:rPr>
        <w:t>Appointor</w:t>
      </w:r>
      <w:r w:rsidRPr="00B57E6C">
        <w:t>"</w:t>
      </w:r>
      <w:r w:rsidR="00BA3447">
        <w:t xml:space="preserve"> has the meaning given in article </w:t>
      </w:r>
      <w:r w:rsidR="00F83B8B">
        <w:fldChar w:fldCharType="begin"/>
      </w:r>
      <w:r w:rsidR="00F83B8B">
        <w:instrText xml:space="preserve"> REF _Ref219711979 \r \h </w:instrText>
      </w:r>
      <w:r w:rsidR="00F83B8B">
        <w:fldChar w:fldCharType="separate"/>
      </w:r>
      <w:r w:rsidR="00144471">
        <w:t>12.1</w:t>
      </w:r>
      <w:r w:rsidR="00F83B8B">
        <w:fldChar w:fldCharType="end"/>
      </w:r>
      <w:r w:rsidR="00BA3447">
        <w:t>;</w:t>
      </w:r>
    </w:p>
    <w:p w14:paraId="3D898889" w14:textId="3F587DBA" w:rsidR="00BA3447" w:rsidRDefault="00B57E6C" w:rsidP="00BA3447">
      <w:pPr>
        <w:pStyle w:val="BBDefinitions"/>
      </w:pPr>
      <w:r w:rsidRPr="00B57E6C">
        <w:t>"</w:t>
      </w:r>
      <w:r w:rsidR="00BA3447" w:rsidRPr="00BA3447">
        <w:rPr>
          <w:b/>
          <w:bCs/>
        </w:rPr>
        <w:t>Articles</w:t>
      </w:r>
      <w:r w:rsidRPr="00B57E6C">
        <w:t>"</w:t>
      </w:r>
      <w:r w:rsidR="00BA3447">
        <w:t xml:space="preserve"> means the Company's articles of association for the time being in force;</w:t>
      </w:r>
    </w:p>
    <w:p w14:paraId="6047BC6B" w14:textId="73917897" w:rsidR="00BA3447" w:rsidRDefault="00B57E6C" w:rsidP="00BA3447">
      <w:pPr>
        <w:pStyle w:val="BBDefinitions"/>
      </w:pPr>
      <w:r w:rsidRPr="00B57E6C">
        <w:t>"</w:t>
      </w:r>
      <w:bookmarkStart w:id="5" w:name="_9kP4WSt19A49CKdBwtfv87"/>
      <w:r w:rsidR="00BA3447" w:rsidRPr="00BA3447">
        <w:rPr>
          <w:b/>
          <w:bCs/>
        </w:rPr>
        <w:t>B Director</w:t>
      </w:r>
      <w:bookmarkEnd w:id="5"/>
      <w:r w:rsidRPr="00B57E6C">
        <w:t>"</w:t>
      </w:r>
      <w:r w:rsidR="00BA3447">
        <w:t xml:space="preserve"> means any director appointed to the Company by holders of the B Shares;</w:t>
      </w:r>
    </w:p>
    <w:p w14:paraId="3B144E1B" w14:textId="223836A8" w:rsidR="00BA3447" w:rsidRDefault="00B57E6C" w:rsidP="00BA3447">
      <w:pPr>
        <w:pStyle w:val="BBDefinitions"/>
      </w:pPr>
      <w:r w:rsidRPr="00B57E6C">
        <w:t>"</w:t>
      </w:r>
      <w:r w:rsidR="00BA3447" w:rsidRPr="00BA3447">
        <w:rPr>
          <w:b/>
          <w:bCs/>
        </w:rPr>
        <w:t>B Share</w:t>
      </w:r>
      <w:r w:rsidRPr="00B57E6C">
        <w:t>"</w:t>
      </w:r>
      <w:r w:rsidR="00BA3447">
        <w:t xml:space="preserve"> means an ordinary [B] share of [NOMINAL VALUE] in the capital of the Company designated as a B Share;</w:t>
      </w:r>
    </w:p>
    <w:p w14:paraId="1505379B" w14:textId="1E9A96D5" w:rsidR="00BA3447" w:rsidRDefault="00B57E6C" w:rsidP="00BA3447">
      <w:pPr>
        <w:pStyle w:val="BBDefinitions"/>
      </w:pPr>
      <w:r w:rsidRPr="00B57E6C">
        <w:t>"</w:t>
      </w:r>
      <w:r w:rsidR="00BA3447" w:rsidRPr="00BA3447">
        <w:rPr>
          <w:b/>
          <w:bCs/>
        </w:rPr>
        <w:t>B Shareholder</w:t>
      </w:r>
      <w:r w:rsidRPr="00B57E6C">
        <w:t>"</w:t>
      </w:r>
      <w:r w:rsidR="00BA3447">
        <w:t xml:space="preserve"> means a holder of B Shares in the share capital of the Company from time to time, whose name is entered in the register of members of the Company as the holder of the respective B Shares;</w:t>
      </w:r>
    </w:p>
    <w:p w14:paraId="0432E7F7" w14:textId="64252B40" w:rsidR="00BA3447" w:rsidRDefault="00B57E6C" w:rsidP="00BA3447">
      <w:pPr>
        <w:pStyle w:val="BBDefinitions"/>
      </w:pPr>
      <w:r w:rsidRPr="00B57E6C">
        <w:t>"</w:t>
      </w:r>
      <w:r w:rsidR="00BA3447" w:rsidRPr="00BA3447">
        <w:rPr>
          <w:b/>
          <w:bCs/>
        </w:rPr>
        <w:t>Business Day</w:t>
      </w:r>
      <w:r w:rsidRPr="00B57E6C">
        <w:t>"</w:t>
      </w:r>
      <w:r w:rsidR="00BA3447">
        <w:t xml:space="preserve"> means a day other than a Saturday, Sunday or public holiday in England when banks in London are open for non-automated business;</w:t>
      </w:r>
    </w:p>
    <w:p w14:paraId="2FF99A1E" w14:textId="6374F0EA" w:rsidR="00BA3447" w:rsidRDefault="00B57E6C" w:rsidP="00BA3447">
      <w:pPr>
        <w:pStyle w:val="BBDefinitions"/>
      </w:pPr>
      <w:r w:rsidRPr="00B57E6C">
        <w:t>"</w:t>
      </w:r>
      <w:r w:rsidR="00BA3447" w:rsidRPr="00BA3447">
        <w:rPr>
          <w:b/>
          <w:bCs/>
        </w:rPr>
        <w:t>CA 2006</w:t>
      </w:r>
      <w:r w:rsidRPr="00B57E6C">
        <w:t>"</w:t>
      </w:r>
      <w:r w:rsidR="00BA3447">
        <w:t xml:space="preserve"> means the Companies Act 2006;</w:t>
      </w:r>
    </w:p>
    <w:p w14:paraId="159A2AE5" w14:textId="4CAC84AA" w:rsidR="00BA3447" w:rsidRDefault="00B57E6C" w:rsidP="00BA3447">
      <w:pPr>
        <w:pStyle w:val="BBDefinitions"/>
      </w:pPr>
      <w:r w:rsidRPr="00B57E6C">
        <w:t>"</w:t>
      </w:r>
      <w:r w:rsidR="00BA3447" w:rsidRPr="00BA3447">
        <w:rPr>
          <w:b/>
          <w:bCs/>
        </w:rPr>
        <w:t>Company</w:t>
      </w:r>
      <w:r w:rsidRPr="00B57E6C">
        <w:t>"</w:t>
      </w:r>
      <w:r w:rsidR="00BA3447">
        <w:t xml:space="preserve"> means [JVCO</w:t>
      </w:r>
      <w:r w:rsidR="009F4486">
        <w:t xml:space="preserve"> ENTITY</w:t>
      </w:r>
      <w:r w:rsidR="00BA3447">
        <w:t xml:space="preserve">], a private company limited by shares incorporated and registered in England and Wales under registration number [●]; </w:t>
      </w:r>
    </w:p>
    <w:p w14:paraId="1643F8BD" w14:textId="5EB90A60" w:rsidR="00BA3447" w:rsidRDefault="00B57E6C" w:rsidP="001761DC">
      <w:pPr>
        <w:pStyle w:val="BBDefinitions"/>
      </w:pPr>
      <w:r w:rsidRPr="00B57E6C">
        <w:t>""</w:t>
      </w:r>
      <w:r w:rsidR="00BA3447" w:rsidRPr="0024791D">
        <w:rPr>
          <w:b/>
          <w:bCs/>
        </w:rPr>
        <w:t>Conflict</w:t>
      </w:r>
      <w:r w:rsidRPr="00B57E6C">
        <w:t>"</w:t>
      </w:r>
      <w:r w:rsidR="00BA3447">
        <w:t xml:space="preserve"> means a situation in which a director has, or can have, a direct or indirect interest that conflicts, or possibly may conflict, with the interests of the Company;</w:t>
      </w:r>
    </w:p>
    <w:p w14:paraId="48AA331E" w14:textId="3D3A576D" w:rsidR="00BA3447" w:rsidRDefault="00B57E6C" w:rsidP="00BA3447">
      <w:pPr>
        <w:pStyle w:val="BBDefinitions"/>
      </w:pPr>
      <w:r w:rsidRPr="00B57E6C">
        <w:t>"</w:t>
      </w:r>
      <w:r w:rsidR="00BA3447" w:rsidRPr="00213CAF">
        <w:rPr>
          <w:b/>
          <w:bCs/>
        </w:rPr>
        <w:t>Continuing Shareholder</w:t>
      </w:r>
      <w:r w:rsidRPr="00B57E6C">
        <w:t>"</w:t>
      </w:r>
      <w:r w:rsidR="00BA3447">
        <w:t xml:space="preserve"> has the meaning given in article </w:t>
      </w:r>
      <w:r w:rsidR="00F83B8B">
        <w:fldChar w:fldCharType="begin"/>
      </w:r>
      <w:r w:rsidR="00F83B8B">
        <w:instrText xml:space="preserve"> REF _Ref219712017 \r \h </w:instrText>
      </w:r>
      <w:r w:rsidR="00F83B8B">
        <w:fldChar w:fldCharType="separate"/>
      </w:r>
      <w:r w:rsidR="00144471">
        <w:t>16.1</w:t>
      </w:r>
      <w:r w:rsidR="00F83B8B">
        <w:fldChar w:fldCharType="end"/>
      </w:r>
      <w:r w:rsidR="00BA3447">
        <w:t>;</w:t>
      </w:r>
    </w:p>
    <w:p w14:paraId="7521F2D2" w14:textId="772AB284" w:rsidR="00C104AF" w:rsidRDefault="00C104AF" w:rsidP="00BA3447">
      <w:pPr>
        <w:pStyle w:val="BBDefinitions"/>
      </w:pPr>
      <w:r w:rsidRPr="00C104AF">
        <w:lastRenderedPageBreak/>
        <w:t>"</w:t>
      </w:r>
      <w:r w:rsidRPr="00C104AF">
        <w:rPr>
          <w:b/>
          <w:bCs/>
        </w:rPr>
        <w:t>Controlling Interest</w:t>
      </w:r>
      <w:r w:rsidRPr="00C104AF">
        <w:t>" means an interest in shares giving to the holder or holders control of the JVCO within the meaning of section 1124 of the CTA 2010</w:t>
      </w:r>
      <w:r>
        <w:t>;</w:t>
      </w:r>
    </w:p>
    <w:p w14:paraId="4477D22D" w14:textId="654076FF" w:rsidR="00BA3447" w:rsidRDefault="00B57E6C" w:rsidP="00BA3447">
      <w:pPr>
        <w:pStyle w:val="BBDefinitions"/>
      </w:pPr>
      <w:r w:rsidRPr="00B57E6C">
        <w:t>"</w:t>
      </w:r>
      <w:r w:rsidR="00BA3447" w:rsidRPr="00213CAF">
        <w:rPr>
          <w:b/>
          <w:bCs/>
        </w:rPr>
        <w:t>Defaulting Shareholder</w:t>
      </w:r>
      <w:r w:rsidRPr="00B57E6C">
        <w:t>"</w:t>
      </w:r>
      <w:r w:rsidR="00BA3447">
        <w:t xml:space="preserve"> has the meaning given in article </w:t>
      </w:r>
      <w:r w:rsidR="00F83B8B">
        <w:fldChar w:fldCharType="begin"/>
      </w:r>
      <w:r w:rsidR="00F83B8B">
        <w:instrText xml:space="preserve"> REF _Ref219712031 \r \h </w:instrText>
      </w:r>
      <w:r w:rsidR="00F83B8B">
        <w:fldChar w:fldCharType="separate"/>
      </w:r>
      <w:r w:rsidR="00144471">
        <w:t>19.1</w:t>
      </w:r>
      <w:r w:rsidR="00F83B8B">
        <w:fldChar w:fldCharType="end"/>
      </w:r>
      <w:r w:rsidR="00BA3447">
        <w:t>;</w:t>
      </w:r>
    </w:p>
    <w:p w14:paraId="43C6DEBD" w14:textId="3CCCC1CC" w:rsidR="00BA3447" w:rsidRDefault="00B57E6C" w:rsidP="00BA3447">
      <w:pPr>
        <w:pStyle w:val="BBDefinitions"/>
      </w:pPr>
      <w:r w:rsidRPr="00B57E6C">
        <w:t>"</w:t>
      </w:r>
      <w:r w:rsidR="00BA3447" w:rsidRPr="00213CAF">
        <w:rPr>
          <w:b/>
          <w:bCs/>
        </w:rPr>
        <w:t>Drag Buyer</w:t>
      </w:r>
      <w:r w:rsidRPr="00B57E6C">
        <w:t>"</w:t>
      </w:r>
      <w:r w:rsidR="00BA3447">
        <w:t xml:space="preserve"> has the meaning given in article </w:t>
      </w:r>
      <w:r w:rsidR="00917888">
        <w:fldChar w:fldCharType="begin"/>
      </w:r>
      <w:r w:rsidR="00917888">
        <w:instrText xml:space="preserve"> REF _Ref219712064 \r \h </w:instrText>
      </w:r>
      <w:r w:rsidR="00917888">
        <w:fldChar w:fldCharType="separate"/>
      </w:r>
      <w:r w:rsidR="00144471">
        <w:t>22.1</w:t>
      </w:r>
      <w:r w:rsidR="00917888">
        <w:fldChar w:fldCharType="end"/>
      </w:r>
      <w:r w:rsidR="00BA3447">
        <w:t>;</w:t>
      </w:r>
    </w:p>
    <w:p w14:paraId="3F5BE30F" w14:textId="50451907" w:rsidR="00BA3447" w:rsidRDefault="00B57E6C" w:rsidP="00BA3447">
      <w:pPr>
        <w:pStyle w:val="BBDefinitions"/>
      </w:pPr>
      <w:r w:rsidRPr="00B57E6C">
        <w:t>"</w:t>
      </w:r>
      <w:r w:rsidR="00BA3447" w:rsidRPr="00213CAF">
        <w:rPr>
          <w:b/>
          <w:bCs/>
        </w:rPr>
        <w:t>Drag Completion Date</w:t>
      </w:r>
      <w:r w:rsidRPr="00B57E6C">
        <w:t>"</w:t>
      </w:r>
      <w:r w:rsidR="00BA3447">
        <w:t xml:space="preserve"> has the meaning given in article </w:t>
      </w:r>
      <w:r w:rsidR="00917888">
        <w:fldChar w:fldCharType="begin"/>
      </w:r>
      <w:r w:rsidR="00917888">
        <w:instrText xml:space="preserve"> REF _Ref219712074 \r \h </w:instrText>
      </w:r>
      <w:r w:rsidR="00917888">
        <w:fldChar w:fldCharType="separate"/>
      </w:r>
      <w:r w:rsidR="00144471">
        <w:t>22.5</w:t>
      </w:r>
      <w:r w:rsidR="00917888">
        <w:fldChar w:fldCharType="end"/>
      </w:r>
      <w:r w:rsidR="00BA3447">
        <w:t>;</w:t>
      </w:r>
    </w:p>
    <w:p w14:paraId="43228D97" w14:textId="32DEAF4C" w:rsidR="00BA3447" w:rsidRDefault="00B57E6C" w:rsidP="00BA3447">
      <w:pPr>
        <w:pStyle w:val="BBDefinitions"/>
      </w:pPr>
      <w:r w:rsidRPr="00B57E6C">
        <w:t>"</w:t>
      </w:r>
      <w:r w:rsidR="00BA3447" w:rsidRPr="00213CAF">
        <w:rPr>
          <w:b/>
          <w:bCs/>
        </w:rPr>
        <w:t>Drag Notice</w:t>
      </w:r>
      <w:r w:rsidRPr="00B57E6C">
        <w:t>"</w:t>
      </w:r>
      <w:r w:rsidR="00BA3447">
        <w:t xml:space="preserve"> has the meaning given in article </w:t>
      </w:r>
      <w:r w:rsidR="00917888">
        <w:fldChar w:fldCharType="begin"/>
      </w:r>
      <w:r w:rsidR="00917888">
        <w:instrText xml:space="preserve"> REF _Ref219712084 \r \h </w:instrText>
      </w:r>
      <w:r w:rsidR="00917888">
        <w:fldChar w:fldCharType="separate"/>
      </w:r>
      <w:r w:rsidR="00144471">
        <w:t>22.2</w:t>
      </w:r>
      <w:r w:rsidR="00917888">
        <w:fldChar w:fldCharType="end"/>
      </w:r>
      <w:r w:rsidR="00BA3447">
        <w:t>;</w:t>
      </w:r>
    </w:p>
    <w:p w14:paraId="1F9EBD36" w14:textId="72B19838" w:rsidR="00BA3447" w:rsidRDefault="00B57E6C" w:rsidP="00BA3447">
      <w:pPr>
        <w:pStyle w:val="BBDefinitions"/>
      </w:pPr>
      <w:r w:rsidRPr="00B57E6C">
        <w:t>"</w:t>
      </w:r>
      <w:r w:rsidR="00BA3447" w:rsidRPr="00213CAF">
        <w:rPr>
          <w:b/>
          <w:bCs/>
        </w:rPr>
        <w:t>Drag Option</w:t>
      </w:r>
      <w:r w:rsidRPr="00B57E6C">
        <w:t>"</w:t>
      </w:r>
      <w:r w:rsidR="00BA3447">
        <w:t xml:space="preserve"> has the meaning given in article </w:t>
      </w:r>
      <w:r w:rsidR="00917888">
        <w:fldChar w:fldCharType="begin"/>
      </w:r>
      <w:r w:rsidR="00917888">
        <w:instrText xml:space="preserve"> REF _Ref219712064 \r \h </w:instrText>
      </w:r>
      <w:r w:rsidR="00917888">
        <w:fldChar w:fldCharType="separate"/>
      </w:r>
      <w:r w:rsidR="00144471">
        <w:t>22.1</w:t>
      </w:r>
      <w:r w:rsidR="00917888">
        <w:fldChar w:fldCharType="end"/>
      </w:r>
      <w:r w:rsidR="00BA3447">
        <w:t>;</w:t>
      </w:r>
    </w:p>
    <w:p w14:paraId="27CD94EA" w14:textId="2CF24C06" w:rsidR="00BA3447" w:rsidRDefault="00B57E6C" w:rsidP="00BA3447">
      <w:pPr>
        <w:pStyle w:val="BBDefinitions"/>
      </w:pPr>
      <w:r w:rsidRPr="00B57E6C">
        <w:t>"</w:t>
      </w:r>
      <w:r w:rsidR="00BA3447" w:rsidRPr="00213CAF">
        <w:rPr>
          <w:b/>
          <w:bCs/>
        </w:rPr>
        <w:t>Drag Shareholder</w:t>
      </w:r>
      <w:r w:rsidRPr="00B57E6C">
        <w:t>"</w:t>
      </w:r>
      <w:r w:rsidR="00BA3447">
        <w:t xml:space="preserve"> has the meaning given in article </w:t>
      </w:r>
      <w:r w:rsidR="00917888">
        <w:fldChar w:fldCharType="begin"/>
      </w:r>
      <w:r w:rsidR="00917888">
        <w:instrText xml:space="preserve"> REF _Ref219712064 \r \h </w:instrText>
      </w:r>
      <w:r w:rsidR="00917888">
        <w:fldChar w:fldCharType="separate"/>
      </w:r>
      <w:r w:rsidR="00144471">
        <w:t>22.1</w:t>
      </w:r>
      <w:r w:rsidR="00917888">
        <w:fldChar w:fldCharType="end"/>
      </w:r>
      <w:r w:rsidR="00BA3447">
        <w:t>;</w:t>
      </w:r>
    </w:p>
    <w:p w14:paraId="14D695C0" w14:textId="59E31D9E" w:rsidR="00BA3447" w:rsidRDefault="00B57E6C" w:rsidP="00BA3447">
      <w:pPr>
        <w:pStyle w:val="BBDefinitions"/>
      </w:pPr>
      <w:r w:rsidRPr="00B57E6C">
        <w:t>"</w:t>
      </w:r>
      <w:r w:rsidR="00BA3447" w:rsidRPr="00213CAF">
        <w:rPr>
          <w:b/>
          <w:bCs/>
        </w:rPr>
        <w:t>Drag Shares</w:t>
      </w:r>
      <w:r w:rsidRPr="00B57E6C">
        <w:t>"</w:t>
      </w:r>
      <w:r w:rsidR="00BA3447">
        <w:t xml:space="preserve"> has the meaning given in article </w:t>
      </w:r>
      <w:r w:rsidR="00917888">
        <w:fldChar w:fldCharType="begin"/>
      </w:r>
      <w:r w:rsidR="00917888">
        <w:instrText xml:space="preserve"> REF _Ref219712064 \r \h </w:instrText>
      </w:r>
      <w:r w:rsidR="00917888">
        <w:fldChar w:fldCharType="separate"/>
      </w:r>
      <w:r w:rsidR="00144471">
        <w:t>22.1</w:t>
      </w:r>
      <w:r w:rsidR="00917888">
        <w:fldChar w:fldCharType="end"/>
      </w:r>
      <w:r w:rsidR="00BA3447">
        <w:t>;</w:t>
      </w:r>
    </w:p>
    <w:p w14:paraId="073B97D5" w14:textId="4B7908C5" w:rsidR="00BA3447" w:rsidRDefault="00B57E6C" w:rsidP="00BA3447">
      <w:pPr>
        <w:pStyle w:val="BBDefinitions"/>
      </w:pPr>
      <w:r w:rsidRPr="00B57E6C">
        <w:t>"</w:t>
      </w:r>
      <w:r w:rsidR="00BA3447" w:rsidRPr="00213CAF">
        <w:rPr>
          <w:b/>
          <w:bCs/>
        </w:rPr>
        <w:t>Eligible A Director</w:t>
      </w:r>
      <w:r w:rsidRPr="00B57E6C">
        <w:t>"</w:t>
      </w:r>
      <w:r w:rsidR="00BA3447">
        <w:t xml:space="preserve"> means an A Director who would be entitled to vote on a resolution at a meeting of the board of directors (but excluding any A Director whose vote is not to be counted in respect of the particular resolution);</w:t>
      </w:r>
    </w:p>
    <w:p w14:paraId="143C78E2" w14:textId="11FAFD3E" w:rsidR="00BA3447" w:rsidRDefault="00B57E6C" w:rsidP="00BA3447">
      <w:pPr>
        <w:pStyle w:val="BBDefinitions"/>
      </w:pPr>
      <w:r w:rsidRPr="00B57E6C">
        <w:t>"</w:t>
      </w:r>
      <w:r w:rsidR="00BA3447" w:rsidRPr="00213CAF">
        <w:rPr>
          <w:b/>
          <w:bCs/>
        </w:rPr>
        <w:t>Eligible B Director</w:t>
      </w:r>
      <w:r w:rsidRPr="00B57E6C">
        <w:t>"</w:t>
      </w:r>
      <w:r w:rsidR="00BA3447">
        <w:t xml:space="preserve"> means a B Director who would be entitled to vote on a resolution at a meeting of the board of directors (but excluding any B Director whose vote is not to be counted in respect of the particular resolution);</w:t>
      </w:r>
    </w:p>
    <w:p w14:paraId="6EF639E9" w14:textId="4F4E3826" w:rsidR="00BA3447" w:rsidRDefault="00B57E6C" w:rsidP="00BA3447">
      <w:pPr>
        <w:pStyle w:val="BBDefinitions"/>
      </w:pPr>
      <w:r w:rsidRPr="00B57E6C">
        <w:t>"</w:t>
      </w:r>
      <w:r w:rsidR="00BA3447" w:rsidRPr="00213CAF">
        <w:rPr>
          <w:b/>
          <w:bCs/>
        </w:rPr>
        <w:t>Eligible Director</w:t>
      </w:r>
      <w:r w:rsidRPr="00B57E6C">
        <w:t>"</w:t>
      </w:r>
      <w:r w:rsidR="00BA3447">
        <w:t xml:space="preserve"> means in relation to a matter, a director who is or would be entitled: (i) to vote on that matter at a meeting of directors; and (ii) to have that vote counted;</w:t>
      </w:r>
    </w:p>
    <w:p w14:paraId="7718883E" w14:textId="57283CCA" w:rsidR="00BA3447" w:rsidRDefault="00B57E6C" w:rsidP="00BA3447">
      <w:pPr>
        <w:pStyle w:val="BBDefinitions"/>
      </w:pPr>
      <w:r w:rsidRPr="00B57E6C">
        <w:t>"</w:t>
      </w:r>
      <w:r w:rsidR="00BA3447" w:rsidRPr="00213CAF">
        <w:rPr>
          <w:b/>
          <w:bCs/>
        </w:rPr>
        <w:t>Encumbrance</w:t>
      </w:r>
      <w:r w:rsidRPr="00B57E6C">
        <w:t>"</w:t>
      </w:r>
      <w:r w:rsidR="00BA3447">
        <w:t xml:space="preserve"> means any claim, interest or equity of any person (including any right to acquire, option or right of pre-emption), any debenture, mortgage, charge, pledge, lien, deposit by way of security, restriction, option, assignment, hypothecation, security interest, right of pre-emption or assignment or factoring or similar agreement (including any created by law), title retention or transfer or other security or preferential agreement or arrangement, and any rental, bill of sale, hire purchase, credit sale or other agreement for payment on deferred terms or any agreement or commitment to give or create any of the foregoing;</w:t>
      </w:r>
    </w:p>
    <w:p w14:paraId="032FA23F" w14:textId="2FE8E9E7" w:rsidR="00BA3447" w:rsidRDefault="00B57E6C" w:rsidP="00BA3447">
      <w:pPr>
        <w:pStyle w:val="BBDefinitions"/>
      </w:pPr>
      <w:r w:rsidRPr="00B57E6C">
        <w:t>"</w:t>
      </w:r>
      <w:r w:rsidR="00BA3447" w:rsidRPr="00213CAF">
        <w:rPr>
          <w:b/>
          <w:bCs/>
        </w:rPr>
        <w:t>Fair Value</w:t>
      </w:r>
      <w:r w:rsidRPr="00B57E6C">
        <w:t>"</w:t>
      </w:r>
      <w:r w:rsidR="00BA3447">
        <w:t xml:space="preserve"> means for any shares in the Company, the price per share either agreed between the relevant </w:t>
      </w:r>
      <w:r w:rsidR="00C104AF">
        <w:t xml:space="preserve">Shareholders </w:t>
      </w:r>
      <w:r w:rsidR="00BA3447">
        <w:t xml:space="preserve">or determined by a Valuer in accordance with article </w:t>
      </w:r>
      <w:r w:rsidR="00917888">
        <w:fldChar w:fldCharType="begin"/>
      </w:r>
      <w:r w:rsidR="00917888">
        <w:instrText xml:space="preserve"> REF _Ref219712118 \r \h </w:instrText>
      </w:r>
      <w:r w:rsidR="00917888">
        <w:fldChar w:fldCharType="separate"/>
      </w:r>
      <w:r w:rsidR="00144471">
        <w:t>20</w:t>
      </w:r>
      <w:r w:rsidR="00917888">
        <w:fldChar w:fldCharType="end"/>
      </w:r>
      <w:r w:rsidR="00BA3447">
        <w:t>;</w:t>
      </w:r>
    </w:p>
    <w:p w14:paraId="556FF7C5" w14:textId="52C66DE2" w:rsidR="00BA3447" w:rsidRDefault="00B57E6C" w:rsidP="00BA3447">
      <w:pPr>
        <w:pStyle w:val="BBDefinitions"/>
      </w:pPr>
      <w:r w:rsidRPr="00B57E6C">
        <w:t>"</w:t>
      </w:r>
      <w:r w:rsidR="00BA3447" w:rsidRPr="00213CAF">
        <w:rPr>
          <w:b/>
          <w:bCs/>
        </w:rPr>
        <w:t>Group</w:t>
      </w:r>
      <w:r w:rsidRPr="00B57E6C">
        <w:t>"</w:t>
      </w:r>
      <w:r w:rsidR="00BA3447">
        <w:t xml:space="preserve"> means in relation to a company, that company, any subsidiary or holding company from time to time of that company, and any subsidiary from time to time of a holding company of that company. Each company in a Group is a </w:t>
      </w:r>
      <w:r w:rsidRPr="00B57E6C">
        <w:t>"</w:t>
      </w:r>
      <w:r w:rsidR="00BA3447" w:rsidRPr="00213CAF">
        <w:rPr>
          <w:b/>
          <w:bCs/>
        </w:rPr>
        <w:t>member of the Group</w:t>
      </w:r>
      <w:r w:rsidRPr="00B57E6C">
        <w:t>"</w:t>
      </w:r>
      <w:r w:rsidR="00BA3447">
        <w:t>;</w:t>
      </w:r>
    </w:p>
    <w:p w14:paraId="49BC9D85" w14:textId="7890E818" w:rsidR="00BA3447" w:rsidRDefault="00B57E6C" w:rsidP="00BA3447">
      <w:pPr>
        <w:pStyle w:val="BBDefinitions"/>
      </w:pPr>
      <w:r w:rsidRPr="00B57E6C">
        <w:t>"</w:t>
      </w:r>
      <w:r w:rsidR="00BA3447" w:rsidRPr="00213CAF">
        <w:rPr>
          <w:b/>
          <w:bCs/>
        </w:rPr>
        <w:t>Interested Director</w:t>
      </w:r>
      <w:r w:rsidRPr="00B57E6C">
        <w:t>"</w:t>
      </w:r>
      <w:r w:rsidR="00BA3447">
        <w:t xml:space="preserve"> has the meaning given in article </w:t>
      </w:r>
      <w:r w:rsidR="00917888">
        <w:fldChar w:fldCharType="begin"/>
      </w:r>
      <w:r w:rsidR="00917888">
        <w:instrText xml:space="preserve"> REF _Ref219712175 \r \h </w:instrText>
      </w:r>
      <w:r w:rsidR="00917888">
        <w:fldChar w:fldCharType="separate"/>
      </w:r>
      <w:r w:rsidR="00144471">
        <w:t>10.1</w:t>
      </w:r>
      <w:r w:rsidR="00917888">
        <w:fldChar w:fldCharType="end"/>
      </w:r>
      <w:r w:rsidR="00BA3447">
        <w:t>;</w:t>
      </w:r>
    </w:p>
    <w:p w14:paraId="63F3C1DE" w14:textId="7FDE4F53" w:rsidR="00BA3447" w:rsidRDefault="00B57E6C" w:rsidP="00BA3447">
      <w:pPr>
        <w:pStyle w:val="BBDefinitions"/>
      </w:pPr>
      <w:r w:rsidRPr="00B57E6C">
        <w:t>"</w:t>
      </w:r>
      <w:r w:rsidR="00BA3447" w:rsidRPr="00213CAF">
        <w:rPr>
          <w:b/>
          <w:bCs/>
        </w:rPr>
        <w:t>Model Articles</w:t>
      </w:r>
      <w:r w:rsidRPr="00B57E6C">
        <w:t>"</w:t>
      </w:r>
      <w:r w:rsidR="00BA3447">
        <w:t xml:space="preserve"> means the model articles for private companies limited by shares contained in Schedule 1 of the Companies (Model Articles) Regulations 2008 (SI 2008/3229) as amended prior to the date of adoption of these Articles and reference to a numbered Model Article is a reference to that article of the Model Articles;</w:t>
      </w:r>
    </w:p>
    <w:p w14:paraId="19615797" w14:textId="20DEB1A0" w:rsidR="00BA3447" w:rsidRDefault="00B57E6C" w:rsidP="00BA3447">
      <w:pPr>
        <w:pStyle w:val="BBDefinitions"/>
      </w:pPr>
      <w:r w:rsidRPr="00B57E6C">
        <w:t>"</w:t>
      </w:r>
      <w:r w:rsidR="00BA3447" w:rsidRPr="00213CAF">
        <w:rPr>
          <w:b/>
          <w:bCs/>
        </w:rPr>
        <w:t>Non-Defaulting Shareholder</w:t>
      </w:r>
      <w:r w:rsidRPr="00B57E6C">
        <w:t>"</w:t>
      </w:r>
      <w:r w:rsidR="00BA3447">
        <w:t xml:space="preserve"> has the meaning given in article </w:t>
      </w:r>
      <w:r w:rsidR="00917888">
        <w:fldChar w:fldCharType="begin"/>
      </w:r>
      <w:r w:rsidR="00917888">
        <w:instrText xml:space="preserve"> REF _Ref219712031 \r \h </w:instrText>
      </w:r>
      <w:r w:rsidR="00917888">
        <w:fldChar w:fldCharType="separate"/>
      </w:r>
      <w:r w:rsidR="00144471">
        <w:t>19.1</w:t>
      </w:r>
      <w:r w:rsidR="00917888">
        <w:fldChar w:fldCharType="end"/>
      </w:r>
      <w:r w:rsidR="00BA3447">
        <w:t>;</w:t>
      </w:r>
    </w:p>
    <w:p w14:paraId="4669EB96" w14:textId="454CC117" w:rsidR="00BA3447" w:rsidRDefault="00B57E6C" w:rsidP="00BA3447">
      <w:pPr>
        <w:pStyle w:val="BBDefinitions"/>
      </w:pPr>
      <w:r w:rsidRPr="00B57E6C">
        <w:lastRenderedPageBreak/>
        <w:t>"</w:t>
      </w:r>
      <w:r w:rsidR="00BA3447" w:rsidRPr="00213CAF">
        <w:rPr>
          <w:b/>
          <w:bCs/>
        </w:rPr>
        <w:t>Obligatory Transfer Event</w:t>
      </w:r>
      <w:r w:rsidRPr="00B57E6C">
        <w:t>"</w:t>
      </w:r>
      <w:r w:rsidR="00BA3447">
        <w:t xml:space="preserve"> has the meaning given in article </w:t>
      </w:r>
      <w:r w:rsidR="00917888">
        <w:fldChar w:fldCharType="begin"/>
      </w:r>
      <w:r w:rsidR="00917888">
        <w:instrText xml:space="preserve"> REF _Ref219712218 \r \h </w:instrText>
      </w:r>
      <w:r w:rsidR="00917888">
        <w:fldChar w:fldCharType="separate"/>
      </w:r>
      <w:r w:rsidR="00144471">
        <w:t>18.1</w:t>
      </w:r>
      <w:r w:rsidR="00917888">
        <w:fldChar w:fldCharType="end"/>
      </w:r>
      <w:r w:rsidR="00BA3447">
        <w:t>;</w:t>
      </w:r>
    </w:p>
    <w:p w14:paraId="54CC1CB4" w14:textId="2C1AFA59" w:rsidR="0024791D" w:rsidRDefault="0024791D" w:rsidP="00BA3447">
      <w:pPr>
        <w:pStyle w:val="BBDefinitions"/>
      </w:pPr>
      <w:r w:rsidRPr="00B57E6C">
        <w:t>"</w:t>
      </w:r>
      <w:r>
        <w:rPr>
          <w:b/>
          <w:bCs/>
        </w:rPr>
        <w:t xml:space="preserve">Obligatory </w:t>
      </w:r>
      <w:r w:rsidRPr="00BA3447">
        <w:rPr>
          <w:b/>
          <w:bCs/>
        </w:rPr>
        <w:t>Transfer Notice</w:t>
      </w:r>
      <w:r w:rsidRPr="00B57E6C">
        <w:t>"</w:t>
      </w:r>
      <w:r>
        <w:t xml:space="preserve"> has the meaning given in article </w:t>
      </w:r>
      <w:r>
        <w:fldChar w:fldCharType="begin"/>
      </w:r>
      <w:r>
        <w:instrText xml:space="preserve"> REF _Ref219712005 \r \h </w:instrText>
      </w:r>
      <w:r>
        <w:fldChar w:fldCharType="separate"/>
      </w:r>
      <w:r>
        <w:t>19.2</w:t>
      </w:r>
      <w:r>
        <w:fldChar w:fldCharType="end"/>
      </w:r>
      <w:r>
        <w:t>;</w:t>
      </w:r>
    </w:p>
    <w:p w14:paraId="687FA804" w14:textId="35D64271" w:rsidR="00BA3447" w:rsidRDefault="00B57E6C" w:rsidP="00BA3447">
      <w:pPr>
        <w:pStyle w:val="BBDefinitions"/>
      </w:pPr>
      <w:r w:rsidRPr="00B57E6C">
        <w:t>"</w:t>
      </w:r>
      <w:r w:rsidR="00BA3447" w:rsidRPr="00213CAF">
        <w:rPr>
          <w:b/>
          <w:bCs/>
        </w:rPr>
        <w:t>Original Shareholder</w:t>
      </w:r>
      <w:r w:rsidRPr="00B57E6C">
        <w:t>"</w:t>
      </w:r>
      <w:r w:rsidR="00BA3447">
        <w:t xml:space="preserve"> means a Shareholder who holds shares in the Company on the Adoption Date;</w:t>
      </w:r>
    </w:p>
    <w:p w14:paraId="045D8915" w14:textId="305900F3" w:rsidR="00BA3447" w:rsidRDefault="00B57E6C" w:rsidP="00BA3447">
      <w:pPr>
        <w:pStyle w:val="BBDefinitions"/>
      </w:pPr>
      <w:r w:rsidRPr="00B57E6C">
        <w:t>"</w:t>
      </w:r>
      <w:r w:rsidR="00BA3447" w:rsidRPr="00213CAF">
        <w:rPr>
          <w:b/>
          <w:bCs/>
        </w:rPr>
        <w:t>Permitted Group</w:t>
      </w:r>
      <w:r w:rsidRPr="00B57E6C">
        <w:t>"</w:t>
      </w:r>
      <w:r w:rsidR="00BA3447">
        <w:t xml:space="preserve"> means in relation to a company, any wholly owned subsidiary of that company, any company of which it is a subsidiary (its holding company) and any other subsidiaries of any such holding company; and each company in a Permitted Group is a member of the Permitted Group. Unless the context otherwise requires, the application of the definition of Permitted Group to a company at any time will apply to the company as it is at that time;</w:t>
      </w:r>
    </w:p>
    <w:p w14:paraId="1360A620" w14:textId="52517CED" w:rsidR="00BA3447" w:rsidRDefault="00B57E6C" w:rsidP="00BA3447">
      <w:pPr>
        <w:pStyle w:val="BBDefinitions"/>
      </w:pPr>
      <w:r w:rsidRPr="00B57E6C">
        <w:t>"</w:t>
      </w:r>
      <w:r w:rsidR="00BA3447" w:rsidRPr="00213CAF">
        <w:rPr>
          <w:b/>
          <w:bCs/>
        </w:rPr>
        <w:t>Permitted Transfer</w:t>
      </w:r>
      <w:r w:rsidRPr="00B57E6C">
        <w:t>"</w:t>
      </w:r>
      <w:r w:rsidR="00BA3447">
        <w:t xml:space="preserve"> means a transfer of </w:t>
      </w:r>
      <w:r w:rsidR="006B713B">
        <w:t>s</w:t>
      </w:r>
      <w:r w:rsidR="00BA3447">
        <w:t>hares by a Shareholder to a Permitted Transferee;</w:t>
      </w:r>
    </w:p>
    <w:p w14:paraId="7DD1D5A4" w14:textId="234ACBFF" w:rsidR="00BA3447" w:rsidRDefault="00B57E6C" w:rsidP="00BA3447">
      <w:pPr>
        <w:pStyle w:val="BBDefinitions"/>
      </w:pPr>
      <w:r w:rsidRPr="00B57E6C">
        <w:t>"</w:t>
      </w:r>
      <w:r w:rsidR="00BA3447" w:rsidRPr="00213CAF">
        <w:rPr>
          <w:b/>
          <w:bCs/>
        </w:rPr>
        <w:t>Permitted Transferee</w:t>
      </w:r>
      <w:r w:rsidRPr="00B57E6C">
        <w:t>"</w:t>
      </w:r>
      <w:r w:rsidR="00BA3447">
        <w:t xml:space="preserve"> means any member of the same Permitted Group of an Original Shareholder; </w:t>
      </w:r>
    </w:p>
    <w:p w14:paraId="75FDE15F" w14:textId="6FCEA066" w:rsidR="00BA3447" w:rsidRDefault="00B57E6C" w:rsidP="00BA3447">
      <w:pPr>
        <w:pStyle w:val="BBDefinitions"/>
      </w:pPr>
      <w:r w:rsidRPr="00B57E6C">
        <w:t>"</w:t>
      </w:r>
      <w:r w:rsidR="00BA3447" w:rsidRPr="00213CAF">
        <w:rPr>
          <w:b/>
          <w:bCs/>
        </w:rPr>
        <w:t>Proposed Buyer</w:t>
      </w:r>
      <w:r w:rsidRPr="00B57E6C">
        <w:t>"</w:t>
      </w:r>
      <w:r w:rsidR="00BA3447">
        <w:t xml:space="preserve"> has the meaning given in article </w:t>
      </w:r>
      <w:r w:rsidR="00917888">
        <w:fldChar w:fldCharType="begin"/>
      </w:r>
      <w:r w:rsidR="00917888">
        <w:instrText xml:space="preserve"> REF _Ref219712286 \r \h </w:instrText>
      </w:r>
      <w:r w:rsidR="00917888">
        <w:fldChar w:fldCharType="separate"/>
      </w:r>
      <w:r w:rsidR="00144471">
        <w:t>16.1.1</w:t>
      </w:r>
      <w:r w:rsidR="00917888">
        <w:fldChar w:fldCharType="end"/>
      </w:r>
      <w:r w:rsidR="00BA3447">
        <w:t>;</w:t>
      </w:r>
    </w:p>
    <w:p w14:paraId="27BBEFD3" w14:textId="5CA5D9B0" w:rsidR="00BA3447" w:rsidRDefault="00B57E6C" w:rsidP="00BA3447">
      <w:pPr>
        <w:pStyle w:val="BBDefinitions"/>
      </w:pPr>
      <w:r w:rsidRPr="00B57E6C">
        <w:t>"</w:t>
      </w:r>
      <w:r w:rsidR="00BA3447" w:rsidRPr="00213CAF">
        <w:rPr>
          <w:b/>
          <w:bCs/>
        </w:rPr>
        <w:t>Proposed Sale Price</w:t>
      </w:r>
      <w:r w:rsidRPr="00B57E6C">
        <w:t>"</w:t>
      </w:r>
      <w:r w:rsidR="00BA3447">
        <w:t xml:space="preserve"> has the meaning given in article </w:t>
      </w:r>
      <w:r w:rsidR="00917888">
        <w:fldChar w:fldCharType="begin"/>
      </w:r>
      <w:r w:rsidR="00917888">
        <w:instrText xml:space="preserve"> REF _Ref219712294 \r \h </w:instrText>
      </w:r>
      <w:r w:rsidR="00917888">
        <w:fldChar w:fldCharType="separate"/>
      </w:r>
      <w:r w:rsidR="00144471">
        <w:t>16.1.2</w:t>
      </w:r>
      <w:r w:rsidR="00917888">
        <w:fldChar w:fldCharType="end"/>
      </w:r>
      <w:r w:rsidR="00BA3447">
        <w:t>;</w:t>
      </w:r>
    </w:p>
    <w:p w14:paraId="6FEC444C" w14:textId="6315C566" w:rsidR="00BA3447" w:rsidRDefault="00B57E6C" w:rsidP="00BA3447">
      <w:pPr>
        <w:pStyle w:val="BBDefinitions"/>
      </w:pPr>
      <w:r w:rsidRPr="00B57E6C">
        <w:t>"</w:t>
      </w:r>
      <w:r w:rsidR="00BA3447" w:rsidRPr="00213CAF">
        <w:rPr>
          <w:b/>
          <w:bCs/>
        </w:rPr>
        <w:t>Proposed Sale Terms</w:t>
      </w:r>
      <w:r w:rsidRPr="00B57E6C">
        <w:t>"</w:t>
      </w:r>
      <w:r w:rsidR="00BA3447">
        <w:t xml:space="preserve"> has the meaning given in article </w:t>
      </w:r>
      <w:r w:rsidR="00917888">
        <w:fldChar w:fldCharType="begin"/>
      </w:r>
      <w:r w:rsidR="00917888">
        <w:instrText xml:space="preserve"> REF _Ref219712301 \r \h </w:instrText>
      </w:r>
      <w:r w:rsidR="00917888">
        <w:fldChar w:fldCharType="separate"/>
      </w:r>
      <w:r w:rsidR="00144471">
        <w:t>16.1.3</w:t>
      </w:r>
      <w:r w:rsidR="00917888">
        <w:fldChar w:fldCharType="end"/>
      </w:r>
      <w:r w:rsidR="00BA3447">
        <w:t>;</w:t>
      </w:r>
    </w:p>
    <w:p w14:paraId="5604FEDC" w14:textId="062DB58A" w:rsidR="00BA3447" w:rsidRDefault="00B57E6C" w:rsidP="00BA3447">
      <w:pPr>
        <w:pStyle w:val="BBDefinitions"/>
      </w:pPr>
      <w:r w:rsidRPr="00B57E6C">
        <w:t>"</w:t>
      </w:r>
      <w:r w:rsidR="00BA3447" w:rsidRPr="00213CAF">
        <w:rPr>
          <w:b/>
          <w:bCs/>
        </w:rPr>
        <w:t>Proposed Transfer</w:t>
      </w:r>
      <w:r w:rsidRPr="00B57E6C">
        <w:t>"</w:t>
      </w:r>
      <w:r w:rsidR="00BA3447">
        <w:t xml:space="preserve"> has the meaning given in article </w:t>
      </w:r>
      <w:r w:rsidR="00917888">
        <w:fldChar w:fldCharType="begin"/>
      </w:r>
      <w:r w:rsidR="00917888">
        <w:instrText xml:space="preserve"> REF _Ref219712324 \r \h </w:instrText>
      </w:r>
      <w:r w:rsidR="00917888">
        <w:fldChar w:fldCharType="separate"/>
      </w:r>
      <w:r w:rsidR="00144471">
        <w:t>21.1</w:t>
      </w:r>
      <w:r w:rsidR="00917888">
        <w:fldChar w:fldCharType="end"/>
      </w:r>
      <w:r w:rsidR="00BA3447">
        <w:t>;</w:t>
      </w:r>
    </w:p>
    <w:p w14:paraId="18B22374" w14:textId="0D375778" w:rsidR="00BA3447" w:rsidRDefault="00B57E6C" w:rsidP="00BA3447">
      <w:pPr>
        <w:pStyle w:val="BBDefinitions"/>
      </w:pPr>
      <w:r w:rsidRPr="00B57E6C">
        <w:t>"</w:t>
      </w:r>
      <w:r w:rsidR="00BA3447" w:rsidRPr="00213CAF">
        <w:rPr>
          <w:b/>
          <w:bCs/>
        </w:rPr>
        <w:t>Purchase Notice</w:t>
      </w:r>
      <w:r w:rsidRPr="00B57E6C">
        <w:t>"</w:t>
      </w:r>
      <w:r w:rsidR="00BA3447">
        <w:t xml:space="preserve"> has the meaning given in article </w:t>
      </w:r>
      <w:r w:rsidR="00917888">
        <w:fldChar w:fldCharType="begin"/>
      </w:r>
      <w:r w:rsidR="00917888">
        <w:instrText xml:space="preserve"> REF _Ref219712342 \r \h </w:instrText>
      </w:r>
      <w:r w:rsidR="00917888">
        <w:fldChar w:fldCharType="separate"/>
      </w:r>
      <w:r w:rsidR="00144471">
        <w:t>16.2</w:t>
      </w:r>
      <w:r w:rsidR="00917888">
        <w:fldChar w:fldCharType="end"/>
      </w:r>
      <w:r w:rsidR="00BA3447">
        <w:t>;</w:t>
      </w:r>
    </w:p>
    <w:p w14:paraId="0506D157" w14:textId="4E7B421E" w:rsidR="00BA3447" w:rsidRDefault="00B57E6C" w:rsidP="00BA3447">
      <w:pPr>
        <w:pStyle w:val="BBDefinitions"/>
      </w:pPr>
      <w:r w:rsidRPr="00B57E6C">
        <w:t>"</w:t>
      </w:r>
      <w:r w:rsidR="00BA3447" w:rsidRPr="00213CAF">
        <w:rPr>
          <w:b/>
          <w:bCs/>
        </w:rPr>
        <w:t>Relevant Loss</w:t>
      </w:r>
      <w:r w:rsidRPr="00B57E6C">
        <w:t>"</w:t>
      </w:r>
      <w:r w:rsidR="00BA3447">
        <w:t xml:space="preserve"> means any loss or liability which has been or may be incurred by a Relevant Officer in connection with that Relevant Officer's duties or powers in relation to the Company;</w:t>
      </w:r>
    </w:p>
    <w:p w14:paraId="7199B2EC" w14:textId="196FDDA5" w:rsidR="00BA3447" w:rsidRDefault="00B57E6C" w:rsidP="00BA3447">
      <w:pPr>
        <w:pStyle w:val="BBDefinitions"/>
      </w:pPr>
      <w:r w:rsidRPr="00B57E6C">
        <w:t>"</w:t>
      </w:r>
      <w:r w:rsidR="00BA3447" w:rsidRPr="00213CAF">
        <w:rPr>
          <w:b/>
          <w:bCs/>
        </w:rPr>
        <w:t>Relevant Officer</w:t>
      </w:r>
      <w:r w:rsidRPr="00B57E6C">
        <w:t>"</w:t>
      </w:r>
      <w:r w:rsidR="00BA3447">
        <w:t xml:space="preserve"> means any director or other officer or former director or other officer of the Company but excluding in each case any person engaged by the Company as auditor (whether or not that person is also a director or other officer), to the extent the person acts in their capacity as auditor; </w:t>
      </w:r>
    </w:p>
    <w:p w14:paraId="3071EA0B" w14:textId="39CB29F7" w:rsidR="00BA3447" w:rsidRDefault="00B57E6C" w:rsidP="00BA3447">
      <w:pPr>
        <w:pStyle w:val="BBDefinitions"/>
      </w:pPr>
      <w:r w:rsidRPr="00B57E6C">
        <w:t>"</w:t>
      </w:r>
      <w:r w:rsidR="00BA3447" w:rsidRPr="00213CAF">
        <w:rPr>
          <w:b/>
          <w:bCs/>
        </w:rPr>
        <w:t>Relevant Shares</w:t>
      </w:r>
      <w:r w:rsidRPr="00B57E6C">
        <w:t>"</w:t>
      </w:r>
      <w:r w:rsidR="00BA3447">
        <w:t xml:space="preserve"> has the meaning given in article </w:t>
      </w:r>
      <w:r w:rsidR="00917888">
        <w:fldChar w:fldCharType="begin"/>
      </w:r>
      <w:r w:rsidR="00917888">
        <w:instrText xml:space="preserve"> REF _Ref219712360 \r \h </w:instrText>
      </w:r>
      <w:r w:rsidR="00917888">
        <w:fldChar w:fldCharType="separate"/>
      </w:r>
      <w:r w:rsidR="00144471">
        <w:t>19.3</w:t>
      </w:r>
      <w:r w:rsidR="00917888">
        <w:fldChar w:fldCharType="end"/>
      </w:r>
      <w:r w:rsidR="00BA3447">
        <w:t>;</w:t>
      </w:r>
    </w:p>
    <w:p w14:paraId="1D2C6776" w14:textId="08FBAF59" w:rsidR="00BA3447" w:rsidRDefault="00B57E6C" w:rsidP="00BA3447">
      <w:pPr>
        <w:pStyle w:val="BBDefinitions"/>
      </w:pPr>
      <w:r w:rsidRPr="00B57E6C">
        <w:t>"</w:t>
      </w:r>
      <w:r w:rsidR="00BA3447" w:rsidRPr="00213CAF">
        <w:rPr>
          <w:b/>
          <w:bCs/>
        </w:rPr>
        <w:t>Respective Proportions</w:t>
      </w:r>
      <w:r w:rsidRPr="00B57E6C">
        <w:t>"</w:t>
      </w:r>
      <w:r w:rsidR="00BA3447">
        <w:t xml:space="preserve"> means in relation to a Shareholder, the proportion which the number of shares held by that Shareholder in the Company bears to the total number of issued shares of the Company;</w:t>
      </w:r>
    </w:p>
    <w:p w14:paraId="4B89EDF0" w14:textId="5432D69D" w:rsidR="00BA3447" w:rsidRDefault="00B57E6C" w:rsidP="00BA3447">
      <w:pPr>
        <w:pStyle w:val="BBDefinitions"/>
      </w:pPr>
      <w:r w:rsidRPr="00B57E6C">
        <w:t>"</w:t>
      </w:r>
      <w:r w:rsidR="00BA3447" w:rsidRPr="00213CAF">
        <w:rPr>
          <w:b/>
          <w:bCs/>
        </w:rPr>
        <w:t>Sale Shares</w:t>
      </w:r>
      <w:r w:rsidRPr="00B57E6C">
        <w:t>"</w:t>
      </w:r>
      <w:r w:rsidR="00BA3447">
        <w:t xml:space="preserve"> has the meaning given in article </w:t>
      </w:r>
      <w:r w:rsidR="00ED2C38">
        <w:fldChar w:fldCharType="begin"/>
      </w:r>
      <w:r w:rsidR="00ED2C38">
        <w:instrText xml:space="preserve"> REF _Ref219712031 \r \h </w:instrText>
      </w:r>
      <w:r w:rsidR="00ED2C38">
        <w:fldChar w:fldCharType="separate"/>
      </w:r>
      <w:r w:rsidR="00144471">
        <w:t>19.1</w:t>
      </w:r>
      <w:r w:rsidR="00ED2C38">
        <w:fldChar w:fldCharType="end"/>
      </w:r>
      <w:r w:rsidR="00BA3447">
        <w:t>;</w:t>
      </w:r>
    </w:p>
    <w:p w14:paraId="0579E263" w14:textId="2A5C96C2" w:rsidR="00BA3447" w:rsidRDefault="00B57E6C" w:rsidP="00BA3447">
      <w:pPr>
        <w:pStyle w:val="BBDefinitions"/>
      </w:pPr>
      <w:r w:rsidRPr="00B57E6C">
        <w:t>"</w:t>
      </w:r>
      <w:r w:rsidR="00BA3447" w:rsidRPr="00213CAF">
        <w:rPr>
          <w:b/>
          <w:bCs/>
        </w:rPr>
        <w:t>Seller</w:t>
      </w:r>
      <w:r w:rsidRPr="00B57E6C">
        <w:t>"</w:t>
      </w:r>
      <w:r w:rsidR="00BA3447">
        <w:t xml:space="preserve"> has the meaning given in article </w:t>
      </w:r>
      <w:r w:rsidR="00ED2C38">
        <w:fldChar w:fldCharType="begin"/>
      </w:r>
      <w:r w:rsidR="00ED2C38">
        <w:instrText xml:space="preserve"> REF _Ref219712031 \r \h </w:instrText>
      </w:r>
      <w:r w:rsidR="00ED2C38">
        <w:fldChar w:fldCharType="separate"/>
      </w:r>
      <w:r w:rsidR="00144471">
        <w:t>19.1</w:t>
      </w:r>
      <w:r w:rsidR="00ED2C38">
        <w:fldChar w:fldCharType="end"/>
      </w:r>
      <w:r w:rsidR="00BA3447">
        <w:t>;</w:t>
      </w:r>
    </w:p>
    <w:p w14:paraId="2FEEAD68" w14:textId="3F9337CC" w:rsidR="00BA3447" w:rsidRDefault="00B57E6C" w:rsidP="00BA3447">
      <w:pPr>
        <w:pStyle w:val="BBDefinitions"/>
      </w:pPr>
      <w:r w:rsidRPr="00B57E6C">
        <w:t>"</w:t>
      </w:r>
      <w:r w:rsidR="00BA3447" w:rsidRPr="00213CAF">
        <w:rPr>
          <w:b/>
          <w:bCs/>
        </w:rPr>
        <w:t>Shareholder</w:t>
      </w:r>
      <w:r w:rsidRPr="00B57E6C">
        <w:t>"</w:t>
      </w:r>
      <w:r w:rsidR="00BA3447">
        <w:t xml:space="preserve"> means a shareholder of the Company from time to time, whose name is entered in the register of members of the Company as the holder of the respective shares; </w:t>
      </w:r>
    </w:p>
    <w:p w14:paraId="727F4685" w14:textId="15DAC677" w:rsidR="00BA3447" w:rsidRDefault="00BA3447" w:rsidP="00BA3447">
      <w:pPr>
        <w:pStyle w:val="BBDefinitions"/>
      </w:pPr>
    </w:p>
    <w:p w14:paraId="17C1510F" w14:textId="27ED564C" w:rsidR="00BA3447" w:rsidRDefault="00B57E6C" w:rsidP="00BA3447">
      <w:pPr>
        <w:pStyle w:val="BBDefinitions"/>
      </w:pPr>
      <w:r w:rsidRPr="00B57E6C">
        <w:t>"</w:t>
      </w:r>
      <w:r w:rsidR="00BA3447" w:rsidRPr="00213CAF">
        <w:rPr>
          <w:b/>
          <w:bCs/>
        </w:rPr>
        <w:t>Tag Buyer</w:t>
      </w:r>
      <w:r w:rsidRPr="00B57E6C">
        <w:t>"</w:t>
      </w:r>
      <w:r w:rsidR="00BA3447">
        <w:t xml:space="preserve"> has the meaning given in article </w:t>
      </w:r>
      <w:r w:rsidR="00ED2C38">
        <w:fldChar w:fldCharType="begin"/>
      </w:r>
      <w:r w:rsidR="00ED2C38">
        <w:instrText xml:space="preserve"> REF _Ref219712324 \r \h </w:instrText>
      </w:r>
      <w:r w:rsidR="00ED2C38">
        <w:fldChar w:fldCharType="separate"/>
      </w:r>
      <w:r w:rsidR="00144471">
        <w:t>21.1</w:t>
      </w:r>
      <w:r w:rsidR="00ED2C38">
        <w:fldChar w:fldCharType="end"/>
      </w:r>
      <w:r w:rsidR="00BA3447">
        <w:t>;</w:t>
      </w:r>
    </w:p>
    <w:p w14:paraId="6E4F5FEC" w14:textId="47DC3BEF" w:rsidR="00BA3447" w:rsidRDefault="00B57E6C" w:rsidP="00BA3447">
      <w:pPr>
        <w:pStyle w:val="BBDefinitions"/>
      </w:pPr>
      <w:r w:rsidRPr="00B57E6C">
        <w:lastRenderedPageBreak/>
        <w:t>"</w:t>
      </w:r>
      <w:r w:rsidR="00BA3447" w:rsidRPr="00213CAF">
        <w:rPr>
          <w:b/>
          <w:bCs/>
        </w:rPr>
        <w:t>Tag Offer</w:t>
      </w:r>
      <w:r w:rsidRPr="00B57E6C">
        <w:t>"</w:t>
      </w:r>
      <w:r w:rsidR="00BA3447">
        <w:t xml:space="preserve"> has the meaning given in article </w:t>
      </w:r>
      <w:r w:rsidR="00ED2C38">
        <w:fldChar w:fldCharType="begin"/>
      </w:r>
      <w:r w:rsidR="00ED2C38">
        <w:instrText xml:space="preserve"> REF _Ref219712440 \r \h </w:instrText>
      </w:r>
      <w:r w:rsidR="00ED2C38">
        <w:fldChar w:fldCharType="separate"/>
      </w:r>
      <w:r w:rsidR="00144471">
        <w:t>21.2</w:t>
      </w:r>
      <w:r w:rsidR="00ED2C38">
        <w:fldChar w:fldCharType="end"/>
      </w:r>
      <w:r w:rsidR="00BA3447">
        <w:t>;</w:t>
      </w:r>
    </w:p>
    <w:p w14:paraId="761FD8C4" w14:textId="3AFFBDA8" w:rsidR="00BA3447" w:rsidRDefault="00B57E6C" w:rsidP="00BA3447">
      <w:pPr>
        <w:pStyle w:val="BBDefinitions"/>
      </w:pPr>
      <w:r w:rsidRPr="00B57E6C">
        <w:t>"</w:t>
      </w:r>
      <w:r w:rsidR="00BA3447" w:rsidRPr="00213CAF">
        <w:rPr>
          <w:b/>
          <w:bCs/>
        </w:rPr>
        <w:t>Tag Offer Notice</w:t>
      </w:r>
      <w:r w:rsidRPr="00B57E6C">
        <w:t>"</w:t>
      </w:r>
      <w:r w:rsidR="00BA3447">
        <w:t xml:space="preserve"> has the meaning given in article </w:t>
      </w:r>
      <w:r w:rsidR="00ED2C38">
        <w:fldChar w:fldCharType="begin"/>
      </w:r>
      <w:r w:rsidR="00ED2C38">
        <w:instrText xml:space="preserve"> REF _Ref219712445 \r \h </w:instrText>
      </w:r>
      <w:r w:rsidR="00ED2C38">
        <w:fldChar w:fldCharType="separate"/>
      </w:r>
      <w:r w:rsidR="00144471">
        <w:t>21.3</w:t>
      </w:r>
      <w:r w:rsidR="00ED2C38">
        <w:fldChar w:fldCharType="end"/>
      </w:r>
      <w:r w:rsidR="00BA3447">
        <w:t>;</w:t>
      </w:r>
    </w:p>
    <w:p w14:paraId="3ECBD71B" w14:textId="42BDBE18" w:rsidR="00BA3447" w:rsidRDefault="00B57E6C" w:rsidP="00BA3447">
      <w:pPr>
        <w:pStyle w:val="BBDefinitions"/>
      </w:pPr>
      <w:r w:rsidRPr="00B57E6C">
        <w:t>"</w:t>
      </w:r>
      <w:r w:rsidR="00BA3447" w:rsidRPr="00213CAF">
        <w:rPr>
          <w:b/>
          <w:bCs/>
        </w:rPr>
        <w:t>Tag Offer Shares</w:t>
      </w:r>
      <w:r w:rsidRPr="00B57E6C">
        <w:t>"</w:t>
      </w:r>
      <w:r w:rsidR="00BA3447">
        <w:t xml:space="preserve"> has the meaning given in article </w:t>
      </w:r>
      <w:r w:rsidR="00ED2C38">
        <w:fldChar w:fldCharType="begin"/>
      </w:r>
      <w:r w:rsidR="00ED2C38">
        <w:instrText xml:space="preserve"> REF _Ref219712451 \r \h </w:instrText>
      </w:r>
      <w:r w:rsidR="00ED2C38">
        <w:fldChar w:fldCharType="separate"/>
      </w:r>
      <w:r w:rsidR="00144471">
        <w:t>21.3.4</w:t>
      </w:r>
      <w:r w:rsidR="00ED2C38">
        <w:fldChar w:fldCharType="end"/>
      </w:r>
      <w:r w:rsidR="00BA3447">
        <w:t>;</w:t>
      </w:r>
    </w:p>
    <w:p w14:paraId="2D08030C" w14:textId="21758CEC" w:rsidR="00BA3447" w:rsidRDefault="00B57E6C" w:rsidP="00BA3447">
      <w:pPr>
        <w:pStyle w:val="BBDefinitions"/>
      </w:pPr>
      <w:r w:rsidRPr="00B57E6C">
        <w:t>"</w:t>
      </w:r>
      <w:r w:rsidR="00BA3447" w:rsidRPr="00213CAF">
        <w:rPr>
          <w:b/>
          <w:bCs/>
        </w:rPr>
        <w:t>Tag Price</w:t>
      </w:r>
      <w:r w:rsidRPr="00B57E6C">
        <w:t>"</w:t>
      </w:r>
      <w:r w:rsidR="00BA3447">
        <w:t xml:space="preserve"> has the meaning given in article </w:t>
      </w:r>
      <w:r w:rsidR="00ED2C38">
        <w:fldChar w:fldCharType="begin"/>
      </w:r>
      <w:r w:rsidR="00ED2C38">
        <w:instrText xml:space="preserve"> REF _Ref219712440 \r \h </w:instrText>
      </w:r>
      <w:r w:rsidR="00ED2C38">
        <w:fldChar w:fldCharType="separate"/>
      </w:r>
      <w:r w:rsidR="00144471">
        <w:t>21.2</w:t>
      </w:r>
      <w:r w:rsidR="00ED2C38">
        <w:fldChar w:fldCharType="end"/>
      </w:r>
      <w:r w:rsidR="00BA3447">
        <w:t>;</w:t>
      </w:r>
    </w:p>
    <w:p w14:paraId="2769ADD7" w14:textId="1FDA80BD" w:rsidR="00BA3447" w:rsidRDefault="00B57E6C" w:rsidP="00BA3447">
      <w:pPr>
        <w:pStyle w:val="BBDefinitions"/>
      </w:pPr>
      <w:r w:rsidRPr="00B57E6C">
        <w:t>"</w:t>
      </w:r>
      <w:r w:rsidR="00BA3447" w:rsidRPr="00213CAF">
        <w:rPr>
          <w:b/>
          <w:bCs/>
        </w:rPr>
        <w:t>Tag Seller</w:t>
      </w:r>
      <w:r w:rsidRPr="00B57E6C">
        <w:t>"</w:t>
      </w:r>
      <w:r w:rsidR="00BA3447">
        <w:t xml:space="preserve"> has the meaning given in article </w:t>
      </w:r>
      <w:r w:rsidR="00ED2C38">
        <w:fldChar w:fldCharType="begin"/>
      </w:r>
      <w:r w:rsidR="00ED2C38">
        <w:instrText xml:space="preserve"> REF _Ref219712324 \r \h </w:instrText>
      </w:r>
      <w:r w:rsidR="00ED2C38">
        <w:fldChar w:fldCharType="separate"/>
      </w:r>
      <w:r w:rsidR="00144471">
        <w:t>21.1</w:t>
      </w:r>
      <w:r w:rsidR="00ED2C38">
        <w:fldChar w:fldCharType="end"/>
      </w:r>
      <w:r w:rsidR="00BA3447">
        <w:t>;</w:t>
      </w:r>
    </w:p>
    <w:p w14:paraId="1C3ED9B7" w14:textId="66F0D016" w:rsidR="00BA3447" w:rsidRDefault="00B57E6C" w:rsidP="00BA3447">
      <w:pPr>
        <w:pStyle w:val="BBDefinitions"/>
      </w:pPr>
      <w:r w:rsidRPr="00B57E6C">
        <w:t>"</w:t>
      </w:r>
      <w:r w:rsidR="00BA3447" w:rsidRPr="00213CAF">
        <w:rPr>
          <w:b/>
          <w:bCs/>
        </w:rPr>
        <w:t>Tag Transfer Date</w:t>
      </w:r>
      <w:r w:rsidRPr="00B57E6C">
        <w:t>"</w:t>
      </w:r>
      <w:r w:rsidR="00BA3447">
        <w:t xml:space="preserve"> has the meaning given in article </w:t>
      </w:r>
      <w:r w:rsidR="00ED2C38">
        <w:fldChar w:fldCharType="begin"/>
      </w:r>
      <w:r w:rsidR="00ED2C38">
        <w:instrText xml:space="preserve"> REF _Ref219712445 \r \h </w:instrText>
      </w:r>
      <w:r w:rsidR="00ED2C38">
        <w:fldChar w:fldCharType="separate"/>
      </w:r>
      <w:r w:rsidR="00144471">
        <w:t>21.3</w:t>
      </w:r>
      <w:r w:rsidR="00ED2C38">
        <w:fldChar w:fldCharType="end"/>
      </w:r>
      <w:r w:rsidR="00BA3447">
        <w:t>;</w:t>
      </w:r>
    </w:p>
    <w:p w14:paraId="3232F555" w14:textId="25395AE0" w:rsidR="00BA3447" w:rsidRDefault="00B57E6C" w:rsidP="00BA3447">
      <w:pPr>
        <w:pStyle w:val="BBDefinitions"/>
      </w:pPr>
      <w:r w:rsidRPr="00B57E6C">
        <w:t>"</w:t>
      </w:r>
      <w:r w:rsidR="00BA3447" w:rsidRPr="00213CAF">
        <w:rPr>
          <w:b/>
          <w:bCs/>
        </w:rPr>
        <w:t>Transfer Notice</w:t>
      </w:r>
      <w:r w:rsidRPr="00B57E6C">
        <w:t>"</w:t>
      </w:r>
      <w:r w:rsidR="00BA3447">
        <w:t xml:space="preserve"> has the meaning given in article </w:t>
      </w:r>
      <w:r w:rsidR="00ED2C38">
        <w:fldChar w:fldCharType="begin"/>
      </w:r>
      <w:r w:rsidR="00ED2C38">
        <w:instrText xml:space="preserve"> REF _Ref219712017 \r \h </w:instrText>
      </w:r>
      <w:r w:rsidR="00ED2C38">
        <w:fldChar w:fldCharType="separate"/>
      </w:r>
      <w:r w:rsidR="00144471">
        <w:t>16.1</w:t>
      </w:r>
      <w:r w:rsidR="00ED2C38">
        <w:fldChar w:fldCharType="end"/>
      </w:r>
      <w:r w:rsidR="00BA3447">
        <w:t>; and</w:t>
      </w:r>
    </w:p>
    <w:p w14:paraId="67FA8C07" w14:textId="04FC76A3" w:rsidR="00BA3447" w:rsidRDefault="00B57E6C" w:rsidP="00BA3447">
      <w:pPr>
        <w:pStyle w:val="BBDefinitions"/>
      </w:pPr>
      <w:r w:rsidRPr="00B57E6C">
        <w:t>"</w:t>
      </w:r>
      <w:r w:rsidR="00BA3447" w:rsidRPr="00213CAF">
        <w:rPr>
          <w:b/>
          <w:bCs/>
        </w:rPr>
        <w:t>Valuer</w:t>
      </w:r>
      <w:r w:rsidRPr="00B57E6C">
        <w:t>"</w:t>
      </w:r>
      <w:r w:rsidR="00BA3447">
        <w:t xml:space="preserve"> means an independent firm of chartered accountants of repute appointed by the </w:t>
      </w:r>
      <w:r w:rsidR="00C104AF">
        <w:t>Shareholders</w:t>
      </w:r>
      <w:r w:rsidR="00BA3447">
        <w:t xml:space="preserve"> in accordance with article </w:t>
      </w:r>
      <w:r w:rsidR="00ED2C38">
        <w:fldChar w:fldCharType="begin"/>
      </w:r>
      <w:r w:rsidR="00ED2C38">
        <w:instrText xml:space="preserve"> REF _Ref219712118 \r \h </w:instrText>
      </w:r>
      <w:r w:rsidR="00ED2C38">
        <w:fldChar w:fldCharType="separate"/>
      </w:r>
      <w:r w:rsidR="00144471">
        <w:t>20</w:t>
      </w:r>
      <w:r w:rsidR="00ED2C38">
        <w:fldChar w:fldCharType="end"/>
      </w:r>
      <w:r w:rsidR="00BA3447">
        <w:t>.</w:t>
      </w:r>
    </w:p>
    <w:p w14:paraId="0887A544" w14:textId="236C9F1D" w:rsidR="00213CAF" w:rsidRDefault="00213CAF" w:rsidP="005A1898">
      <w:pPr>
        <w:pStyle w:val="BBHeading1"/>
      </w:pPr>
      <w:bookmarkStart w:id="6" w:name="_Toc222138544"/>
      <w:r>
        <w:t>Interpretation</w:t>
      </w:r>
      <w:bookmarkEnd w:id="6"/>
      <w:r>
        <w:t xml:space="preserve"> </w:t>
      </w:r>
    </w:p>
    <w:p w14:paraId="56DBC631" w14:textId="54F2E453" w:rsidR="00213CAF" w:rsidRDefault="00213CAF" w:rsidP="005A1898">
      <w:pPr>
        <w:pStyle w:val="BBClause2"/>
      </w:pPr>
      <w:r>
        <w:t>Unless otherwise specifically provided in these Articles, words and expressions which have particular meanings in the Model Articles shall have the same meanings in these Articles, subject to which and unless the context otherwise requires, words and expressions which have particular meanings in the CA 2006 shall have those meanings in these Articles.</w:t>
      </w:r>
    </w:p>
    <w:p w14:paraId="484F313F" w14:textId="575AF2C3" w:rsidR="00213CAF" w:rsidRDefault="00213CAF" w:rsidP="005A1898">
      <w:pPr>
        <w:pStyle w:val="BBClause2"/>
      </w:pPr>
      <w:r>
        <w:t>Headings in these Articles are used for convenience only and shall not affect the construction or interpretation of these Articles.</w:t>
      </w:r>
    </w:p>
    <w:p w14:paraId="212129DC" w14:textId="571FF8DB" w:rsidR="00213CAF" w:rsidRDefault="00213CAF" w:rsidP="005A1898">
      <w:pPr>
        <w:pStyle w:val="BBClause2"/>
      </w:pPr>
      <w:r>
        <w:t>Unless the context otherwise requires, words in the singular shall include the plural and the plural shall include the singular.</w:t>
      </w:r>
    </w:p>
    <w:p w14:paraId="104FACF3" w14:textId="4F494F11" w:rsidR="00213CAF" w:rsidRDefault="00213CAF" w:rsidP="005A1898">
      <w:pPr>
        <w:pStyle w:val="BBClause2"/>
      </w:pPr>
      <w:r>
        <w:t>Unless the context otherwise requires, a reference to one gender shall include a reference to the other genders.</w:t>
      </w:r>
    </w:p>
    <w:p w14:paraId="5BAA9974" w14:textId="0AD0BE67" w:rsidR="00213CAF" w:rsidRDefault="00213CAF" w:rsidP="005A1898">
      <w:pPr>
        <w:pStyle w:val="BBClause2"/>
      </w:pPr>
      <w:r>
        <w:t>A reference in these Articles to an article is a reference to the relevant article of these Articles unless expressly provided otherwise.</w:t>
      </w:r>
    </w:p>
    <w:p w14:paraId="3ACDD34E" w14:textId="6D5C8479" w:rsidR="00213CAF" w:rsidRDefault="00213CAF" w:rsidP="005A1898">
      <w:pPr>
        <w:pStyle w:val="BBClause2"/>
      </w:pPr>
      <w:bookmarkStart w:id="7" w:name="_Ref219712142"/>
      <w:r>
        <w:t xml:space="preserve">A reference to a </w:t>
      </w:r>
      <w:r w:rsidR="00B57E6C" w:rsidRPr="00B57E6C">
        <w:t>"</w:t>
      </w:r>
      <w:r w:rsidRPr="00213CAF">
        <w:rPr>
          <w:b/>
          <w:bCs/>
        </w:rPr>
        <w:t>holding company</w:t>
      </w:r>
      <w:r w:rsidR="00B57E6C" w:rsidRPr="00B57E6C">
        <w:t>"</w:t>
      </w:r>
      <w:r>
        <w:t xml:space="preserve"> or a </w:t>
      </w:r>
      <w:r w:rsidR="00B57E6C" w:rsidRPr="00B57E6C">
        <w:t>"</w:t>
      </w:r>
      <w:r w:rsidRPr="00213CAF">
        <w:rPr>
          <w:b/>
          <w:bCs/>
        </w:rPr>
        <w:t>subsidiary</w:t>
      </w:r>
      <w:r w:rsidR="00B57E6C" w:rsidRPr="00B57E6C">
        <w:t>"</w:t>
      </w:r>
      <w:r>
        <w:t xml:space="preserve">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bookmarkEnd w:id="7"/>
    </w:p>
    <w:p w14:paraId="05301ADA" w14:textId="1E75BE05" w:rsidR="00213CAF" w:rsidRDefault="00213CAF" w:rsidP="005A1898">
      <w:pPr>
        <w:pStyle w:val="BBClause3"/>
      </w:pPr>
      <w:r>
        <w:t>another person (or its nominee), by way of security or in connection with the taking of security; or</w:t>
      </w:r>
    </w:p>
    <w:p w14:paraId="2182C390" w14:textId="14E60481" w:rsidR="00213CAF" w:rsidRDefault="00213CAF" w:rsidP="005A1898">
      <w:pPr>
        <w:pStyle w:val="BBClause3"/>
      </w:pPr>
      <w:r>
        <w:t>its nominee.</w:t>
      </w:r>
    </w:p>
    <w:p w14:paraId="30951ECA" w14:textId="547A71F7" w:rsidR="00213CAF" w:rsidRDefault="00213CAF" w:rsidP="005A1898">
      <w:pPr>
        <w:pStyle w:val="BBClause2"/>
      </w:pPr>
      <w:r>
        <w:t>Unless expressly provided otherwise, a reference to any legislation or legislative provision is a reference to it as amended, extended or re-enacted from time to time.</w:t>
      </w:r>
    </w:p>
    <w:p w14:paraId="63CAFD0E" w14:textId="0DEEA3FF" w:rsidR="00213CAF" w:rsidRDefault="00213CAF" w:rsidP="005A1898">
      <w:pPr>
        <w:pStyle w:val="BBClause2"/>
      </w:pPr>
      <w:r>
        <w:t>A reference to any legislation or legislative provision shall include all subordinate legislation made from time to time under that legislation or legislative provision.</w:t>
      </w:r>
    </w:p>
    <w:p w14:paraId="7D5ADB79" w14:textId="233FF518" w:rsidR="00213CAF" w:rsidRDefault="00213CAF" w:rsidP="005A1898">
      <w:pPr>
        <w:pStyle w:val="BBClause2"/>
      </w:pPr>
      <w:r>
        <w:t xml:space="preserve">Any words following the terms </w:t>
      </w:r>
      <w:r w:rsidR="00B57E6C" w:rsidRPr="00B57E6C">
        <w:t>"</w:t>
      </w:r>
      <w:r w:rsidRPr="003416CF">
        <w:rPr>
          <w:b/>
          <w:bCs/>
        </w:rPr>
        <w:t>including</w:t>
      </w:r>
      <w:r w:rsidR="00B57E6C" w:rsidRPr="00B57E6C">
        <w:t>"</w:t>
      </w:r>
      <w:r>
        <w:t xml:space="preserve">, </w:t>
      </w:r>
      <w:r w:rsidR="00B57E6C" w:rsidRPr="00B57E6C">
        <w:t>"</w:t>
      </w:r>
      <w:r w:rsidRPr="003416CF">
        <w:rPr>
          <w:b/>
          <w:bCs/>
        </w:rPr>
        <w:t>include</w:t>
      </w:r>
      <w:r w:rsidR="00B57E6C" w:rsidRPr="00B57E6C">
        <w:t>"</w:t>
      </w:r>
      <w:r>
        <w:t xml:space="preserve">, </w:t>
      </w:r>
      <w:r w:rsidR="00B57E6C" w:rsidRPr="00B57E6C">
        <w:t>"</w:t>
      </w:r>
      <w:r w:rsidRPr="003416CF">
        <w:rPr>
          <w:b/>
          <w:bCs/>
        </w:rPr>
        <w:t>in particular</w:t>
      </w:r>
      <w:r w:rsidR="00B57E6C" w:rsidRPr="00B57E6C">
        <w:t>"</w:t>
      </w:r>
      <w:r>
        <w:t xml:space="preserve">, </w:t>
      </w:r>
      <w:r w:rsidR="00B57E6C" w:rsidRPr="00B57E6C">
        <w:t>"</w:t>
      </w:r>
      <w:r w:rsidRPr="003416CF">
        <w:rPr>
          <w:b/>
          <w:bCs/>
        </w:rPr>
        <w:t>for example</w:t>
      </w:r>
      <w:r w:rsidR="00B57E6C" w:rsidRPr="00B57E6C">
        <w:t>"</w:t>
      </w:r>
      <w:r>
        <w:t xml:space="preserve"> or any similar expression shall be construed as illustrative and shall not </w:t>
      </w:r>
      <w:r>
        <w:lastRenderedPageBreak/>
        <w:t>limit the sense of the words, description, definition, phrase or term preceding those terms.</w:t>
      </w:r>
    </w:p>
    <w:p w14:paraId="21A2A58C" w14:textId="4893951A" w:rsidR="00213CAF" w:rsidRDefault="00213CAF" w:rsidP="005A1898">
      <w:pPr>
        <w:pStyle w:val="BBClause2"/>
      </w:pPr>
      <w:r>
        <w:t>Unless expressly provided, a reference to writing or written excludes fax but does not exclude email.</w:t>
      </w:r>
    </w:p>
    <w:p w14:paraId="77B5B79C" w14:textId="3A2CAEE0" w:rsidR="00213CAF" w:rsidRDefault="00213CAF" w:rsidP="005A1898">
      <w:pPr>
        <w:pStyle w:val="BBClause2"/>
      </w:pPr>
      <w:r>
        <w:t xml:space="preserve">Where the context permits, </w:t>
      </w:r>
      <w:r w:rsidR="00B57E6C" w:rsidRPr="00B57E6C">
        <w:t>"</w:t>
      </w:r>
      <w:r w:rsidRPr="003416CF">
        <w:rPr>
          <w:b/>
          <w:bCs/>
        </w:rPr>
        <w:t>other</w:t>
      </w:r>
      <w:r w:rsidR="00B57E6C" w:rsidRPr="00B57E6C">
        <w:t>"</w:t>
      </w:r>
      <w:r>
        <w:t xml:space="preserve"> and </w:t>
      </w:r>
      <w:r w:rsidR="00B57E6C" w:rsidRPr="00B57E6C">
        <w:t>"</w:t>
      </w:r>
      <w:r w:rsidRPr="003416CF">
        <w:rPr>
          <w:b/>
          <w:bCs/>
        </w:rPr>
        <w:t>otherwise</w:t>
      </w:r>
      <w:r w:rsidR="00B57E6C" w:rsidRPr="00B57E6C">
        <w:t>"</w:t>
      </w:r>
      <w:r>
        <w:t xml:space="preserve"> are illustrative and shall not limit the sense of the words preceding them.</w:t>
      </w:r>
    </w:p>
    <w:p w14:paraId="1151CE04" w14:textId="790F77E0" w:rsidR="00213CAF" w:rsidRDefault="003416CF" w:rsidP="005A1898">
      <w:pPr>
        <w:pStyle w:val="BBHeading1"/>
      </w:pPr>
      <w:bookmarkStart w:id="8" w:name="_Toc222138545"/>
      <w:r>
        <w:t>Adoption of the Model Articles</w:t>
      </w:r>
      <w:bookmarkEnd w:id="8"/>
    </w:p>
    <w:p w14:paraId="0A592A20" w14:textId="46373DBF" w:rsidR="00213CAF" w:rsidRDefault="00213CAF" w:rsidP="005A1898">
      <w:pPr>
        <w:pStyle w:val="BBClause2"/>
      </w:pPr>
      <w:r>
        <w:t>The Model Articles shall apply to the Company, except in so far as they are modified or excluded by these Articles or are inconsistent with these Articles, and, subject to any such modifications, exclusions or inconsistencies, shall together with these Articles constitute the articles of association of the Company to the exclusion of any other articles or regulations set out in any statute or in any statutory instrument or other subordinate legislation.</w:t>
      </w:r>
    </w:p>
    <w:p w14:paraId="19B1C9B8" w14:textId="5048AFF0" w:rsidR="00213CAF" w:rsidRDefault="00213CAF" w:rsidP="005A1898">
      <w:pPr>
        <w:pStyle w:val="BBClause2"/>
      </w:pPr>
      <w:r>
        <w:t xml:space="preserve">Model </w:t>
      </w:r>
      <w:bookmarkStart w:id="9" w:name="_9kP4WSt2CC457IG6yimpxQO"/>
      <w:r>
        <w:t>Articles 6(2)</w:t>
      </w:r>
      <w:bookmarkEnd w:id="9"/>
      <w:r>
        <w:t xml:space="preserve">, </w:t>
      </w:r>
      <w:bookmarkStart w:id="10" w:name="_9kMHE6YUvCIA69EcqtDpNYjt5365tr0FCyERQVR"/>
      <w:r>
        <w:t>7</w:t>
      </w:r>
      <w:bookmarkEnd w:id="10"/>
      <w:r>
        <w:t xml:space="preserve">, </w:t>
      </w:r>
      <w:bookmarkStart w:id="11" w:name="_9kMHE6YUvCIA69FdqtDpOnHGELH36J91GDzFSRW"/>
      <w:r>
        <w:t>8</w:t>
      </w:r>
      <w:bookmarkEnd w:id="11"/>
      <w:r>
        <w:t xml:space="preserve">, </w:t>
      </w:r>
      <w:bookmarkStart w:id="12" w:name="_9kP4WSt2CC458II"/>
      <w:r>
        <w:t>9(1)</w:t>
      </w:r>
      <w:bookmarkEnd w:id="12"/>
      <w:r>
        <w:t xml:space="preserve">, </w:t>
      </w:r>
      <w:bookmarkStart w:id="13" w:name="_9kMHE6YUvCIA69GeqtDpHHi3p0G68K8yyy3KLIO"/>
      <w:r>
        <w:t>11</w:t>
      </w:r>
      <w:bookmarkEnd w:id="13"/>
      <w:r>
        <w:t xml:space="preserve"> to </w:t>
      </w:r>
      <w:bookmarkStart w:id="14" w:name="_9kMHE6YUvCIA69HfqtDqIKm7q16sp3CHA3"/>
      <w:r>
        <w:t>14</w:t>
      </w:r>
      <w:bookmarkEnd w:id="14"/>
      <w:r>
        <w:t xml:space="preserve"> (inclusive), </w:t>
      </w:r>
      <w:bookmarkStart w:id="15" w:name="_9kMHE6YUvCIA69IgqtDqIMlE4s1DLFBHLH77LXT"/>
      <w:r>
        <w:t>16</w:t>
      </w:r>
      <w:bookmarkEnd w:id="15"/>
      <w:r>
        <w:t xml:space="preserve">, </w:t>
      </w:r>
      <w:bookmarkStart w:id="16" w:name="_9kMHE6YUvCIA69JhqtDqINm14D5DPBwBGzAFIWE"/>
      <w:r>
        <w:t>17</w:t>
      </w:r>
      <w:bookmarkEnd w:id="16"/>
      <w:r>
        <w:t xml:space="preserve">, </w:t>
      </w:r>
      <w:bookmarkStart w:id="17" w:name="_9kMHE6YUvCIA6ABYqtDqJJV20qrxCF8DG66KW"/>
      <w:r>
        <w:t>22</w:t>
      </w:r>
      <w:bookmarkEnd w:id="17"/>
      <w:r>
        <w:t xml:space="preserve">, </w:t>
      </w:r>
      <w:bookmarkStart w:id="18" w:name="_9kP4WSt2CC459CGK"/>
      <w:r>
        <w:t>26(5)</w:t>
      </w:r>
      <w:bookmarkEnd w:id="18"/>
      <w:r>
        <w:t xml:space="preserve">, </w:t>
      </w:r>
      <w:bookmarkStart w:id="19" w:name="_9kMHE6YUvCIA6ACZqtDrKOmB86HLKBB"/>
      <w:r>
        <w:t>27</w:t>
      </w:r>
      <w:bookmarkEnd w:id="19"/>
      <w:r>
        <w:t xml:space="preserve"> to </w:t>
      </w:r>
      <w:bookmarkStart w:id="20" w:name="_9kMHE6YUvCIA6ADaqtDsLQlynxGI6v5GFOQF5yG"/>
      <w:r>
        <w:t>29</w:t>
      </w:r>
      <w:bookmarkEnd w:id="20"/>
      <w:r>
        <w:t xml:space="preserve"> (inclusive), </w:t>
      </w:r>
      <w:bookmarkStart w:id="21" w:name="_9kP4WSt2CC45AEH"/>
      <w:r>
        <w:t>36</w:t>
      </w:r>
      <w:bookmarkEnd w:id="21"/>
      <w:r>
        <w:t xml:space="preserve">, </w:t>
      </w:r>
      <w:bookmarkStart w:id="22" w:name="_9kP4WSt2CC45BFJ"/>
      <w:r>
        <w:t>38</w:t>
      </w:r>
      <w:bookmarkEnd w:id="22"/>
      <w:r>
        <w:t xml:space="preserve">, </w:t>
      </w:r>
      <w:bookmarkStart w:id="23" w:name="_9kP4WSt2CC45CGK"/>
      <w:r>
        <w:t>39</w:t>
      </w:r>
      <w:bookmarkEnd w:id="23"/>
      <w:r>
        <w:t xml:space="preserve">, </w:t>
      </w:r>
      <w:bookmarkStart w:id="24" w:name="_9kP4WSt2CC45DIE"/>
      <w:r>
        <w:t>42</w:t>
      </w:r>
      <w:bookmarkEnd w:id="24"/>
      <w:r>
        <w:t xml:space="preserve">, </w:t>
      </w:r>
      <w:bookmarkStart w:id="25" w:name="_9kP4WSt2CC45EJF"/>
      <w:r>
        <w:t>43</w:t>
      </w:r>
      <w:bookmarkEnd w:id="25"/>
      <w:r>
        <w:t xml:space="preserve">, </w:t>
      </w:r>
      <w:bookmarkStart w:id="26" w:name="_9kP4WSt2CC45FKGF"/>
      <w:r>
        <w:t>44(2)</w:t>
      </w:r>
      <w:bookmarkEnd w:id="26"/>
      <w:r>
        <w:t xml:space="preserve">, </w:t>
      </w:r>
      <w:bookmarkStart w:id="27" w:name="_9kP4WSt2CC467BL"/>
      <w:r>
        <w:t>49</w:t>
      </w:r>
      <w:bookmarkEnd w:id="27"/>
      <w:r>
        <w:t xml:space="preserve"> and </w:t>
      </w:r>
      <w:bookmarkStart w:id="28" w:name="_9kP4WSt2CC468DD"/>
      <w:r>
        <w:t>50</w:t>
      </w:r>
      <w:bookmarkEnd w:id="28"/>
      <w:r>
        <w:t xml:space="preserve"> to </w:t>
      </w:r>
      <w:bookmarkStart w:id="29" w:name="_9kP4WSt2CC469EG"/>
      <w:r>
        <w:t>53</w:t>
      </w:r>
      <w:bookmarkEnd w:id="29"/>
      <w:r>
        <w:t xml:space="preserve"> (inclusive) shall not apply to the Company.</w:t>
      </w:r>
    </w:p>
    <w:p w14:paraId="5494653E" w14:textId="2772B127" w:rsidR="00213CAF" w:rsidRDefault="00213CAF" w:rsidP="005A1898">
      <w:pPr>
        <w:pStyle w:val="BBClause2"/>
      </w:pPr>
      <w:r>
        <w:t xml:space="preserve">Model </w:t>
      </w:r>
      <w:bookmarkStart w:id="30" w:name="_9kMHE6YUvCIA6AEbqtDqJHl3uF55EAG"/>
      <w:r>
        <w:t>Article 20</w:t>
      </w:r>
      <w:bookmarkEnd w:id="30"/>
      <w:r>
        <w:t xml:space="preserve"> shall be amended by the insertion of the words </w:t>
      </w:r>
      <w:r w:rsidR="00B57E6C" w:rsidRPr="00B57E6C">
        <w:t>"</w:t>
      </w:r>
      <w:r>
        <w:t>(including alternate directors)</w:t>
      </w:r>
      <w:r w:rsidR="00B57E6C" w:rsidRPr="00B57E6C">
        <w:t>"</w:t>
      </w:r>
      <w:r>
        <w:t xml:space="preserve"> before the words </w:t>
      </w:r>
      <w:r w:rsidR="00B57E6C" w:rsidRPr="00B57E6C">
        <w:t>"</w:t>
      </w:r>
      <w:r>
        <w:t>properly incur</w:t>
      </w:r>
      <w:r w:rsidR="00B57E6C" w:rsidRPr="00B57E6C">
        <w:t>"</w:t>
      </w:r>
      <w:r>
        <w:t>.</w:t>
      </w:r>
    </w:p>
    <w:p w14:paraId="5BFCEDB6" w14:textId="6A88F7ED" w:rsidR="00213CAF" w:rsidRDefault="00213CAF" w:rsidP="005A1898">
      <w:pPr>
        <w:pStyle w:val="BBClause2"/>
      </w:pPr>
      <w:r>
        <w:t xml:space="preserve">In Model </w:t>
      </w:r>
      <w:bookmarkStart w:id="31" w:name="_9kP4WSt2CC46AKG6yimp7MNv"/>
      <w:r>
        <w:t>Article 25(2)(c)</w:t>
      </w:r>
      <w:bookmarkEnd w:id="31"/>
      <w:r>
        <w:t xml:space="preserve">, the words </w:t>
      </w:r>
      <w:r w:rsidR="00B57E6C" w:rsidRPr="00B57E6C">
        <w:t>"</w:t>
      </w:r>
      <w:r>
        <w:t>evidence, indemnity and the payment of a reasonable fee</w:t>
      </w:r>
      <w:r w:rsidR="00B57E6C" w:rsidRPr="00B57E6C">
        <w:t>"</w:t>
      </w:r>
      <w:r>
        <w:t xml:space="preserve"> shall be deleted and replaced with the words </w:t>
      </w:r>
      <w:r w:rsidR="00B57E6C" w:rsidRPr="00B57E6C">
        <w:t>"</w:t>
      </w:r>
      <w:r>
        <w:t>evidence and indemnity</w:t>
      </w:r>
      <w:r w:rsidR="00B57E6C" w:rsidRPr="00B57E6C">
        <w:t>"</w:t>
      </w:r>
      <w:r>
        <w:t>.</w:t>
      </w:r>
    </w:p>
    <w:p w14:paraId="1138586E" w14:textId="5B95257B" w:rsidR="00213CAF" w:rsidRDefault="00213CAF" w:rsidP="005A1898">
      <w:pPr>
        <w:pStyle w:val="BBClause2"/>
      </w:pPr>
      <w:r>
        <w:t xml:space="preserve">Model </w:t>
      </w:r>
      <w:bookmarkStart w:id="32" w:name="_9kP4WSt2CC46CMG6yimpxNKJt"/>
      <w:r>
        <w:t>Articles 31(1)(a)</w:t>
      </w:r>
      <w:bookmarkEnd w:id="32"/>
      <w:r>
        <w:t xml:space="preserve"> to </w:t>
      </w:r>
      <w:bookmarkStart w:id="33" w:name="_9kP4WSt2CC46Dp"/>
      <w:r>
        <w:t>(c)</w:t>
      </w:r>
      <w:bookmarkEnd w:id="33"/>
      <w:r>
        <w:t xml:space="preserve"> (inclusive) shall be amended by the deletion, in each case, of the words </w:t>
      </w:r>
      <w:r w:rsidR="00B57E6C" w:rsidRPr="00B57E6C">
        <w:t>"</w:t>
      </w:r>
      <w:r>
        <w:t>either</w:t>
      </w:r>
      <w:r w:rsidR="00B57E6C" w:rsidRPr="00B57E6C">
        <w:t>"</w:t>
      </w:r>
      <w:r>
        <w:t xml:space="preserve"> and </w:t>
      </w:r>
      <w:r w:rsidR="00B57E6C" w:rsidRPr="00B57E6C">
        <w:t>"</w:t>
      </w:r>
      <w:r>
        <w:t>or as the directors may otherwise decide</w:t>
      </w:r>
      <w:r w:rsidR="00B57E6C" w:rsidRPr="00B57E6C">
        <w:t>"</w:t>
      </w:r>
      <w:r>
        <w:t xml:space="preserve">. Model </w:t>
      </w:r>
      <w:bookmarkStart w:id="34" w:name="_9kP4WSt2CC46EOG6yimp8JIv"/>
      <w:r>
        <w:t>Article 31(1)(d)</w:t>
      </w:r>
      <w:bookmarkEnd w:id="34"/>
      <w:r>
        <w:t xml:space="preserve"> shall be amended by the deletion of the words </w:t>
      </w:r>
      <w:r w:rsidR="00B57E6C" w:rsidRPr="00B57E6C">
        <w:t>"</w:t>
      </w:r>
      <w:r>
        <w:t>either</w:t>
      </w:r>
      <w:r w:rsidR="00B57E6C" w:rsidRPr="00B57E6C">
        <w:t>"</w:t>
      </w:r>
      <w:r>
        <w:t xml:space="preserve"> and </w:t>
      </w:r>
      <w:r w:rsidR="00B57E6C" w:rsidRPr="00B57E6C">
        <w:t>"</w:t>
      </w:r>
      <w:r>
        <w:t>or by such other means as the directors decide</w:t>
      </w:r>
      <w:r w:rsidR="00B57E6C" w:rsidRPr="00B57E6C">
        <w:t>"</w:t>
      </w:r>
      <w:r>
        <w:t>.</w:t>
      </w:r>
    </w:p>
    <w:p w14:paraId="39A52A5C" w14:textId="79600A2A" w:rsidR="00213CAF" w:rsidRDefault="00111BCC" w:rsidP="005A1898">
      <w:pPr>
        <w:pStyle w:val="BBPartHeading"/>
      </w:pPr>
      <w:bookmarkStart w:id="35" w:name="_Ref219713930"/>
      <w:bookmarkStart w:id="36" w:name="_Toc222138546"/>
      <w:bookmarkStart w:id="37" w:name="_9kP4WSt343478WorBnRp41n3GFK"/>
      <w:r>
        <w:rPr>
          <w:caps w:val="0"/>
        </w:rPr>
        <w:t>PART 2: DIRECTORS</w:t>
      </w:r>
      <w:bookmarkEnd w:id="35"/>
      <w:bookmarkEnd w:id="36"/>
      <w:bookmarkEnd w:id="37"/>
    </w:p>
    <w:p w14:paraId="1056E052" w14:textId="0B15826A" w:rsidR="00213CAF" w:rsidRDefault="003416CF" w:rsidP="005A1898">
      <w:pPr>
        <w:pStyle w:val="BBHeading1"/>
      </w:pPr>
      <w:bookmarkStart w:id="38" w:name="_Toc222138547"/>
      <w:r>
        <w:t>Directors' Meetings</w:t>
      </w:r>
      <w:bookmarkEnd w:id="38"/>
    </w:p>
    <w:p w14:paraId="6FE8558B" w14:textId="4608CDBF" w:rsidR="00213CAF" w:rsidRDefault="00213CAF" w:rsidP="005A1898">
      <w:pPr>
        <w:pStyle w:val="BBClause2"/>
      </w:pPr>
      <w:r>
        <w:t xml:space="preserve">Any decision of the directors must be taken at a meeting of directors in accordance with these Articles or must be a decision taken in accordance with article </w:t>
      </w:r>
      <w:r w:rsidR="00ED2C38">
        <w:fldChar w:fldCharType="begin"/>
      </w:r>
      <w:r w:rsidR="00ED2C38">
        <w:instrText xml:space="preserve"> REF _Ref219712552 \r \h </w:instrText>
      </w:r>
      <w:r w:rsidR="005A1898">
        <w:instrText xml:space="preserve"> \* MERGEFORMAT </w:instrText>
      </w:r>
      <w:r w:rsidR="00ED2C38">
        <w:fldChar w:fldCharType="separate"/>
      </w:r>
      <w:r w:rsidR="00144471">
        <w:t>5</w:t>
      </w:r>
      <w:r w:rsidR="00ED2C38">
        <w:fldChar w:fldCharType="end"/>
      </w:r>
      <w:r>
        <w:t>.</w:t>
      </w:r>
    </w:p>
    <w:p w14:paraId="3F26B8B2" w14:textId="6D3BD9B8" w:rsidR="00213CAF" w:rsidRDefault="00213CAF" w:rsidP="005A1898">
      <w:pPr>
        <w:pStyle w:val="BBClause2"/>
      </w:pPr>
      <w:r>
        <w:t>Subject as provided for in these Articles, the directors may participate in directors' meetings for the despatch of business, adjourn and otherwise regulate their meetings as they think fit.</w:t>
      </w:r>
    </w:p>
    <w:p w14:paraId="4B88609A" w14:textId="2C1C4AFA" w:rsidR="00213CAF" w:rsidRDefault="00213CAF" w:rsidP="005A1898">
      <w:pPr>
        <w:pStyle w:val="BBClause2"/>
      </w:pPr>
      <w:r>
        <w:t>All decisions made at any meeting of the directors or of any committee of the directors shall be made only by resolution and resolutions at any meeting of the directors or committee of the directors shall be decided by a majority of votes.</w:t>
      </w:r>
    </w:p>
    <w:p w14:paraId="49EEC8EA" w14:textId="54751849" w:rsidR="00213CAF" w:rsidRDefault="00213CAF" w:rsidP="005A1898">
      <w:pPr>
        <w:pStyle w:val="BBClause2"/>
      </w:pPr>
      <w:r>
        <w:t>If at any time before or at any meeting of the directors or of any committee of the directors all A Directors participating or all B Directors participating should request that the meeting be adjourned or reconvened to another time or date (whether to enable further consideration to be given to any matter or for other directors to participate or for any other reason, which need not be stated) then such meeting shall be adjourned or reconvened accordingly, and no business shall be conducted at that meeting after such a request has been made. No meeting of directors may be adjourned pursuant to this article more than once.</w:t>
      </w:r>
    </w:p>
    <w:p w14:paraId="689E9218" w14:textId="00CC18F4" w:rsidR="00213CAF" w:rsidRDefault="00213CAF" w:rsidP="005A1898">
      <w:pPr>
        <w:pStyle w:val="BBClause2"/>
      </w:pPr>
      <w:r>
        <w:lastRenderedPageBreak/>
        <w:t>[A committee of the directors must include at least one A Director and one B Director</w:t>
      </w:r>
      <w:r w:rsidR="00BE7670">
        <w:t xml:space="preserve"> </w:t>
      </w:r>
      <w:r w:rsidR="00BE7670" w:rsidRPr="00BE7670">
        <w:t>unless expressly agreed otherwise by both the holders of a majority of the A Shares and the holders of a majority of the B Shares</w:t>
      </w:r>
      <w:r>
        <w:t xml:space="preserve">.] The provisions of article </w:t>
      </w:r>
      <w:r w:rsidR="00ED2C38">
        <w:fldChar w:fldCharType="begin"/>
      </w:r>
      <w:r w:rsidR="00ED2C38">
        <w:instrText xml:space="preserve"> REF _Ref219712571 \r \h </w:instrText>
      </w:r>
      <w:r w:rsidR="005A1898">
        <w:instrText xml:space="preserve"> \* MERGEFORMAT </w:instrText>
      </w:r>
      <w:r w:rsidR="00ED2C38">
        <w:fldChar w:fldCharType="separate"/>
      </w:r>
      <w:r w:rsidR="00144471">
        <w:t>8</w:t>
      </w:r>
      <w:r w:rsidR="00ED2C38">
        <w:fldChar w:fldCharType="end"/>
      </w:r>
      <w:r>
        <w:t xml:space="preserve"> shall apply equally to meetings of any committee of the directors as to meetings of the directors.</w:t>
      </w:r>
    </w:p>
    <w:p w14:paraId="2657A1CD" w14:textId="7DBE0083" w:rsidR="00213CAF" w:rsidRDefault="003416CF" w:rsidP="005A1898">
      <w:pPr>
        <w:pStyle w:val="BBHeading1"/>
      </w:pPr>
      <w:bookmarkStart w:id="39" w:name="_Ref219712552"/>
      <w:bookmarkStart w:id="40" w:name="_Toc222138548"/>
      <w:r>
        <w:t>Unanimous Decisions of Directors</w:t>
      </w:r>
      <w:bookmarkEnd w:id="39"/>
      <w:bookmarkEnd w:id="40"/>
    </w:p>
    <w:p w14:paraId="0AE6EB5A" w14:textId="78FD26CE" w:rsidR="00213CAF" w:rsidRDefault="00213CAF" w:rsidP="005A1898">
      <w:pPr>
        <w:pStyle w:val="BBClause2"/>
      </w:pPr>
      <w:bookmarkStart w:id="41" w:name="_Ref219712583"/>
      <w:r>
        <w:t>A decision of the directors is taken in accordance with this article when all Eligible Directors indicate to each other by any means that they share a common view on a matter.</w:t>
      </w:r>
      <w:bookmarkEnd w:id="41"/>
    </w:p>
    <w:p w14:paraId="57DF7FCF" w14:textId="501CD6FE" w:rsidR="00213CAF" w:rsidRDefault="00213CAF" w:rsidP="005A1898">
      <w:pPr>
        <w:pStyle w:val="BBClause2"/>
      </w:pPr>
      <w:r>
        <w:t xml:space="preserve">A decision taken in accordance with article </w:t>
      </w:r>
      <w:r w:rsidR="00ED2C38">
        <w:fldChar w:fldCharType="begin"/>
      </w:r>
      <w:r w:rsidR="00ED2C38">
        <w:instrText xml:space="preserve"> REF _Ref219712583 \r \h </w:instrText>
      </w:r>
      <w:r w:rsidR="005A1898">
        <w:instrText xml:space="preserve"> \* MERGEFORMAT </w:instrText>
      </w:r>
      <w:r w:rsidR="00ED2C38">
        <w:fldChar w:fldCharType="separate"/>
      </w:r>
      <w:r w:rsidR="00144471">
        <w:t>5.1</w:t>
      </w:r>
      <w:r w:rsidR="00ED2C38">
        <w:fldChar w:fldCharType="end"/>
      </w:r>
      <w:r>
        <w:t xml:space="preserve"> may take the form of a resolution in writing, where each Eligible Director has signed one or more copies of it, or to which each Eligible Director has otherwise indicated agreement in writing.</w:t>
      </w:r>
    </w:p>
    <w:p w14:paraId="3437172B" w14:textId="64B2006E" w:rsidR="00213CAF" w:rsidRDefault="00213CAF" w:rsidP="005A1898">
      <w:pPr>
        <w:pStyle w:val="BBClause2"/>
      </w:pPr>
      <w:r>
        <w:t xml:space="preserve">A decision may not be taken in accordance with this article if the Eligible Directors would not have formed a quorum at a directors' meeting to vote on </w:t>
      </w:r>
      <w:r w:rsidR="003416CF">
        <w:t xml:space="preserve">the </w:t>
      </w:r>
      <w:r>
        <w:t xml:space="preserve">matter in accordance with article </w:t>
      </w:r>
      <w:r w:rsidR="00ED2C38">
        <w:fldChar w:fldCharType="begin"/>
      </w:r>
      <w:r w:rsidR="00ED2C38">
        <w:instrText xml:space="preserve"> REF _Ref219712571 \r \h </w:instrText>
      </w:r>
      <w:r w:rsidR="005A1898">
        <w:instrText xml:space="preserve"> \* MERGEFORMAT </w:instrText>
      </w:r>
      <w:r w:rsidR="00ED2C38">
        <w:fldChar w:fldCharType="separate"/>
      </w:r>
      <w:r w:rsidR="00144471">
        <w:t>8</w:t>
      </w:r>
      <w:r w:rsidR="00ED2C38">
        <w:fldChar w:fldCharType="end"/>
      </w:r>
      <w:r>
        <w:t>.</w:t>
      </w:r>
    </w:p>
    <w:p w14:paraId="4080A6D6" w14:textId="16683B9E" w:rsidR="00213CAF" w:rsidRDefault="003416CF" w:rsidP="005A1898">
      <w:pPr>
        <w:pStyle w:val="BBHeading1"/>
      </w:pPr>
      <w:bookmarkStart w:id="42" w:name="_Toc222138549"/>
      <w:r>
        <w:t>Number of Directors</w:t>
      </w:r>
      <w:bookmarkEnd w:id="42"/>
    </w:p>
    <w:p w14:paraId="228D2DE5" w14:textId="77777777" w:rsidR="00213CAF" w:rsidRDefault="00213CAF" w:rsidP="003416CF">
      <w:pPr>
        <w:pStyle w:val="BBBodyTextIndent1"/>
      </w:pPr>
      <w:r>
        <w:t>The number of directors shall not be less than [NUMBER] and no more than [NUMBER], made up of up to a maximum number of [NUMBER] A Directors and one B Director. No shareholding qualification for directors shall be required.</w:t>
      </w:r>
    </w:p>
    <w:p w14:paraId="1D266EFA" w14:textId="63E39C89" w:rsidR="00213CAF" w:rsidRDefault="003416CF" w:rsidP="005A1898">
      <w:pPr>
        <w:pStyle w:val="BBHeading1"/>
      </w:pPr>
      <w:bookmarkStart w:id="43" w:name="_Toc222138550"/>
      <w:bookmarkStart w:id="44" w:name="_9kP4WStAG847CaorBnLWhr3143rpyDAwCPOTPC5"/>
      <w:bookmarkStart w:id="45" w:name="_Ref224552548"/>
      <w:r>
        <w:t>Calling a Directors' Meeting</w:t>
      </w:r>
      <w:bookmarkEnd w:id="43"/>
      <w:bookmarkEnd w:id="44"/>
      <w:bookmarkEnd w:id="45"/>
    </w:p>
    <w:p w14:paraId="667C3CEB" w14:textId="6D2A134B" w:rsidR="00213CAF" w:rsidRDefault="00213CAF" w:rsidP="005A1898">
      <w:pPr>
        <w:pStyle w:val="BBClause2"/>
      </w:pPr>
      <w:r>
        <w:t>Any director may call a meeting of directors by giving not less than seven Business Days' notice of the meeting (or such shorter period of notice as agreed in writing by at least one A Director and one B Director) to each director</w:t>
      </w:r>
      <w:r w:rsidR="00C50050">
        <w:t xml:space="preserve"> and appointed observer, if applicable,</w:t>
      </w:r>
      <w:r>
        <w:t xml:space="preserve"> or by authorising the Company secretary (if any) to give such notice.</w:t>
      </w:r>
    </w:p>
    <w:p w14:paraId="4739E3E1" w14:textId="6CE21684" w:rsidR="00213CAF" w:rsidRDefault="00213CAF" w:rsidP="005A1898">
      <w:pPr>
        <w:pStyle w:val="BBClause2"/>
      </w:pPr>
      <w:r>
        <w:t>Notice of any directors' meeting must be accompanied by:</w:t>
      </w:r>
    </w:p>
    <w:p w14:paraId="12E806C8" w14:textId="688983D2" w:rsidR="00213CAF" w:rsidRDefault="00213CAF" w:rsidP="005A1898">
      <w:pPr>
        <w:pStyle w:val="BBClause3"/>
      </w:pPr>
      <w:r>
        <w:t>an agenda specifying in reasonable detail the matters to be raised at the meeting; and</w:t>
      </w:r>
    </w:p>
    <w:p w14:paraId="6A58EA8A" w14:textId="7E930A2B" w:rsidR="00213CAF" w:rsidRDefault="00213CAF" w:rsidP="005A1898">
      <w:pPr>
        <w:pStyle w:val="BBClause3"/>
      </w:pPr>
      <w:r>
        <w:t>copies of any papers to be discussed at the meeting.</w:t>
      </w:r>
    </w:p>
    <w:p w14:paraId="702A9FB3" w14:textId="10DD6D14" w:rsidR="00213CAF" w:rsidRDefault="00213CAF" w:rsidP="005A1898">
      <w:pPr>
        <w:pStyle w:val="BBClause2"/>
      </w:pPr>
      <w:r>
        <w:t>Matters not on the agenda, or business conducted in relation to those matters, may not be raised at a meeting of directors unless all the directors agree in writing.</w:t>
      </w:r>
    </w:p>
    <w:p w14:paraId="2E3D81A0" w14:textId="06860792" w:rsidR="00213CAF" w:rsidRDefault="003416CF" w:rsidP="005A1898">
      <w:pPr>
        <w:pStyle w:val="BBHeading1"/>
      </w:pPr>
      <w:bookmarkStart w:id="46" w:name="_Ref219712571"/>
      <w:bookmarkStart w:id="47" w:name="_Toc222138551"/>
      <w:bookmarkStart w:id="48" w:name="_9kP4WStAG847DborBnMlFECJF14H7zEBxDQPUQD"/>
      <w:r>
        <w:t>Quorum for Directors' Meetings</w:t>
      </w:r>
      <w:bookmarkEnd w:id="46"/>
      <w:bookmarkEnd w:id="47"/>
      <w:bookmarkEnd w:id="48"/>
    </w:p>
    <w:p w14:paraId="08A2AAAC" w14:textId="4DD3B5DD" w:rsidR="00213CAF" w:rsidRDefault="00213CAF" w:rsidP="005A1898">
      <w:pPr>
        <w:pStyle w:val="BBClause2"/>
      </w:pPr>
      <w:r>
        <w:t xml:space="preserve">Subject to article </w:t>
      </w:r>
      <w:r w:rsidR="00ED2C38">
        <w:fldChar w:fldCharType="begin"/>
      </w:r>
      <w:r w:rsidR="00ED2C38">
        <w:instrText xml:space="preserve"> REF _Ref219712608 \r \h </w:instrText>
      </w:r>
      <w:r w:rsidR="005A1898">
        <w:instrText xml:space="preserve"> \* MERGEFORMAT </w:instrText>
      </w:r>
      <w:r w:rsidR="00ED2C38">
        <w:fldChar w:fldCharType="separate"/>
      </w:r>
      <w:r w:rsidR="00144471">
        <w:t>8.4</w:t>
      </w:r>
      <w:r w:rsidR="00ED2C38">
        <w:fldChar w:fldCharType="end"/>
      </w:r>
      <w:r>
        <w:t>, the quorum at any meeting of the directors (including adjourned meetings) shall be two directors, of whom one at least shall be an Eligible A Director (or the Eligible A Director's alternate) and one at least an Eligible B Director (or the Eligible B Director's alternate).</w:t>
      </w:r>
    </w:p>
    <w:p w14:paraId="637A5044" w14:textId="1524E92A" w:rsidR="00213CAF" w:rsidRDefault="00213CAF" w:rsidP="005A1898">
      <w:pPr>
        <w:pStyle w:val="BBClause2"/>
      </w:pPr>
      <w:r>
        <w:t>Subject to any written agreement as may be in force between the Shareholders and the Company from time to time, no business shall be conducted at any meeting of the directors unless a quorum is present at the beginning of the meeting and also when that business is voted on.</w:t>
      </w:r>
    </w:p>
    <w:p w14:paraId="66661AFD" w14:textId="7358D9C0" w:rsidR="00213CAF" w:rsidRDefault="00213CAF" w:rsidP="005A1898">
      <w:pPr>
        <w:pStyle w:val="BBClause2"/>
      </w:pPr>
      <w:r>
        <w:t xml:space="preserve">If a quorum is not present within 30 minutes of the time specified for the relevant meeting in the notice of the meeting then the meeting shall be adjourned for [five] </w:t>
      </w:r>
      <w:r>
        <w:lastRenderedPageBreak/>
        <w:t>Business Days, or for such other duration as at least one A Director and the B Director shall agree, at the same time and place. If a quorum is not present at any such adjourned meeting within 30 minutes of the time specified, then those Eligible Directors present will constitute a quorum.</w:t>
      </w:r>
    </w:p>
    <w:p w14:paraId="76265764" w14:textId="32A69988" w:rsidR="00213CAF" w:rsidRDefault="00213CAF" w:rsidP="005A1898">
      <w:pPr>
        <w:pStyle w:val="BBClause2"/>
      </w:pPr>
      <w:bookmarkStart w:id="49" w:name="_Ref219712608"/>
      <w:r>
        <w:t>For the purposes of any meeting (or part of a meeting):</w:t>
      </w:r>
      <w:bookmarkEnd w:id="49"/>
    </w:p>
    <w:p w14:paraId="37F37E5B" w14:textId="3EE22425" w:rsidR="00213CAF" w:rsidRDefault="00213CAF" w:rsidP="005A1898">
      <w:pPr>
        <w:pStyle w:val="BBClause3"/>
      </w:pPr>
      <w:r>
        <w:t xml:space="preserve">held pursuant to article </w:t>
      </w:r>
      <w:r w:rsidR="00ED2C38">
        <w:fldChar w:fldCharType="begin"/>
      </w:r>
      <w:r w:rsidR="00ED2C38">
        <w:instrText xml:space="preserve"> REF _Ref219712624 \r \h </w:instrText>
      </w:r>
      <w:r w:rsidR="005A1898">
        <w:instrText xml:space="preserve"> \* MERGEFORMAT </w:instrText>
      </w:r>
      <w:r w:rsidR="00ED2C38">
        <w:fldChar w:fldCharType="separate"/>
      </w:r>
      <w:r w:rsidR="00144471">
        <w:t>10</w:t>
      </w:r>
      <w:r w:rsidR="00ED2C38">
        <w:fldChar w:fldCharType="end"/>
      </w:r>
      <w:r>
        <w:t xml:space="preserve"> to authorise a Conflict of the B Director; or</w:t>
      </w:r>
    </w:p>
    <w:p w14:paraId="1343399C" w14:textId="5AD29D3E" w:rsidR="00213CAF" w:rsidRDefault="00213CAF" w:rsidP="005A1898">
      <w:pPr>
        <w:pStyle w:val="BBClause3"/>
      </w:pPr>
      <w:r>
        <w:t xml:space="preserve">at which the B Director is not permitted to vote on any resolution in accordance with article </w:t>
      </w:r>
      <w:r w:rsidR="00ED2C38">
        <w:fldChar w:fldCharType="begin"/>
      </w:r>
      <w:r w:rsidR="00ED2C38">
        <w:instrText xml:space="preserve"> REF _Ref219712637 \r \h </w:instrText>
      </w:r>
      <w:r w:rsidR="005A1898">
        <w:instrText xml:space="preserve"> \* MERGEFORMAT </w:instrText>
      </w:r>
      <w:r w:rsidR="00ED2C38">
        <w:fldChar w:fldCharType="separate"/>
      </w:r>
      <w:r w:rsidR="00144471">
        <w:t>10.3</w:t>
      </w:r>
      <w:r w:rsidR="00ED2C38">
        <w:fldChar w:fldCharType="end"/>
      </w:r>
      <w:r>
        <w:t xml:space="preserve"> as a result of a Conflict,</w:t>
      </w:r>
    </w:p>
    <w:p w14:paraId="1505D344" w14:textId="77777777" w:rsidR="00213CAF" w:rsidRDefault="00213CAF" w:rsidP="005A1898">
      <w:pPr>
        <w:pStyle w:val="BBBodyTextIndent2"/>
      </w:pPr>
      <w:r>
        <w:t>the quorum for such meeting (or part of a meeting) shall be two Eligible A Directors.</w:t>
      </w:r>
    </w:p>
    <w:p w14:paraId="1B869705" w14:textId="095B511B" w:rsidR="00213CAF" w:rsidRDefault="003416CF" w:rsidP="005A1898">
      <w:pPr>
        <w:pStyle w:val="BBHeading1"/>
      </w:pPr>
      <w:bookmarkStart w:id="50" w:name="_Toc222138552"/>
      <w:r>
        <w:t>Chairing of Directors' Meetings</w:t>
      </w:r>
      <w:bookmarkEnd w:id="50"/>
    </w:p>
    <w:p w14:paraId="155C60F4" w14:textId="23A2BACD" w:rsidR="00213CAF" w:rsidRDefault="00213CAF" w:rsidP="005A1898">
      <w:pPr>
        <w:pStyle w:val="BBClause2"/>
      </w:pPr>
      <w:r>
        <w:t xml:space="preserve">The post of chair of the board of directors will be held by an A Director. </w:t>
      </w:r>
    </w:p>
    <w:p w14:paraId="140024B8" w14:textId="48E1CA50" w:rsidR="00213CAF" w:rsidRDefault="00213CAF" w:rsidP="005A1898">
      <w:pPr>
        <w:pStyle w:val="BBClause2"/>
      </w:pPr>
      <w:r>
        <w:t>The chair shall not have a casting vote, unless the number of Eligible A Directors and the number of Eligible B Directors in attendance at a meeting of the board of directors is equal and the number of votes for and against a resolution are equal, when in which case, the chair shall have a casting vote.</w:t>
      </w:r>
    </w:p>
    <w:p w14:paraId="648D6389" w14:textId="4B6C11CD" w:rsidR="00213CAF" w:rsidRDefault="00213CAF" w:rsidP="005A1898">
      <w:pPr>
        <w:pStyle w:val="BBClause2"/>
      </w:pPr>
      <w:r>
        <w:t>If the chair for the time being is unable to attend any meeting of the board of directors, the Shareholder who appointed the chair shall be entitled to appoint another of its nominated directors to act as chair at the meeting.</w:t>
      </w:r>
    </w:p>
    <w:p w14:paraId="1F305D8E" w14:textId="79AFE054" w:rsidR="00213CAF" w:rsidRDefault="00B46275" w:rsidP="005A1898">
      <w:pPr>
        <w:pStyle w:val="BBHeading1"/>
      </w:pPr>
      <w:bookmarkStart w:id="51" w:name="_Ref219712624"/>
      <w:bookmarkStart w:id="52" w:name="_Toc222138553"/>
      <w:r>
        <w:t>Directors' Interests</w:t>
      </w:r>
      <w:bookmarkEnd w:id="51"/>
      <w:bookmarkEnd w:id="52"/>
    </w:p>
    <w:p w14:paraId="1D81E1D0" w14:textId="6AF314FC" w:rsidR="00213CAF" w:rsidRDefault="00213CAF" w:rsidP="005A1898">
      <w:pPr>
        <w:pStyle w:val="BBClause2"/>
      </w:pPr>
      <w:bookmarkStart w:id="53" w:name="_Ref219712175"/>
      <w:r>
        <w:t xml:space="preserve">The directors may, in accordance with the requirements set out in this article, authorise any Conflict proposed to them by any director which would, if not so authorised, involve a director (the </w:t>
      </w:r>
      <w:r w:rsidR="00B57E6C" w:rsidRPr="00B57E6C">
        <w:t>"</w:t>
      </w:r>
      <w:r w:rsidRPr="00B46275">
        <w:rPr>
          <w:b/>
          <w:bCs/>
        </w:rPr>
        <w:t>Interested Director</w:t>
      </w:r>
      <w:r w:rsidR="00B57E6C" w:rsidRPr="00B57E6C">
        <w:t>"</w:t>
      </w:r>
      <w:r>
        <w:t>) breaching their duty under section 175 of the CA 2006 to avoid conflicts of interest.</w:t>
      </w:r>
      <w:bookmarkEnd w:id="53"/>
    </w:p>
    <w:p w14:paraId="1AC09825" w14:textId="20942D87" w:rsidR="00213CAF" w:rsidRDefault="00213CAF" w:rsidP="005A1898">
      <w:pPr>
        <w:pStyle w:val="BBClause2"/>
      </w:pPr>
      <w:bookmarkStart w:id="54" w:name="_Ref219712719"/>
      <w:r>
        <w:t>Any authorisation under this article will be effective only if:</w:t>
      </w:r>
      <w:bookmarkEnd w:id="54"/>
    </w:p>
    <w:p w14:paraId="69998407" w14:textId="79220E25" w:rsidR="00213CAF" w:rsidRDefault="00213CAF" w:rsidP="005A1898">
      <w:pPr>
        <w:pStyle w:val="BBClause3"/>
      </w:pPr>
      <w:r>
        <w:t>to the extent permitted by the CA 2006, the matter in question shall have been proposed by any director for consideration in the same way that any other matter may be proposed to the directors under the provisions of these Articles or in such other manner as the directors may determine;</w:t>
      </w:r>
    </w:p>
    <w:p w14:paraId="416AF069" w14:textId="5FF3B297" w:rsidR="00213CAF" w:rsidRDefault="00213CAF" w:rsidP="005A1898">
      <w:pPr>
        <w:pStyle w:val="BBClause3"/>
      </w:pPr>
      <w:r>
        <w:t>any requirement as to the quorum for consideration of the relevant matter is met without counting the Interested Director; and</w:t>
      </w:r>
    </w:p>
    <w:p w14:paraId="3E95CD41" w14:textId="231723B9" w:rsidR="00213CAF" w:rsidRDefault="00213CAF" w:rsidP="005A1898">
      <w:pPr>
        <w:pStyle w:val="BBClause3"/>
      </w:pPr>
      <w:r>
        <w:t>the matter was agreed to without the Interested Director voting or would have been agreed to if the Interested Director's vote had not been counted.</w:t>
      </w:r>
    </w:p>
    <w:p w14:paraId="13EFF9AD" w14:textId="3A52660E" w:rsidR="00213CAF" w:rsidRDefault="00213CAF" w:rsidP="005A1898">
      <w:pPr>
        <w:pStyle w:val="BBClause2"/>
      </w:pPr>
      <w:bookmarkStart w:id="55" w:name="_Ref219712637"/>
      <w:r>
        <w:t>Any authorisation of a Conflict under this article may (whether at the time of giving the authorisation or subsequently):</w:t>
      </w:r>
      <w:bookmarkEnd w:id="55"/>
    </w:p>
    <w:p w14:paraId="784A2B20" w14:textId="49DE6EE5" w:rsidR="00213CAF" w:rsidRDefault="00213CAF" w:rsidP="005A1898">
      <w:pPr>
        <w:pStyle w:val="BBClause3"/>
      </w:pPr>
      <w:r>
        <w:t>extend to any actual or potential conflict of interest which may reasonably be expected to arise out of the matter or situation so authorised;</w:t>
      </w:r>
    </w:p>
    <w:p w14:paraId="50655D31" w14:textId="460AEEF5" w:rsidR="00213CAF" w:rsidRDefault="00213CAF" w:rsidP="005A1898">
      <w:pPr>
        <w:pStyle w:val="BBClause3"/>
      </w:pPr>
      <w:r>
        <w:t>provide that the Interested Director be excluded from the receipt of documents and information and the participation in discussions (whether at meetings of the directors or otherwise) related to the Conflict;</w:t>
      </w:r>
    </w:p>
    <w:p w14:paraId="5BB4F04C" w14:textId="771BFDB1" w:rsidR="00213CAF" w:rsidRDefault="00213CAF" w:rsidP="005A1898">
      <w:pPr>
        <w:pStyle w:val="BBClause3"/>
      </w:pPr>
      <w:r>
        <w:lastRenderedPageBreak/>
        <w:t>provide that the Interested Director will or will not be an Eligible Director in respect of any future decision of the directors in relation to any resolution related to the Conflict;</w:t>
      </w:r>
    </w:p>
    <w:p w14:paraId="47738919" w14:textId="4947AC6B" w:rsidR="00213CAF" w:rsidRDefault="00213CAF" w:rsidP="005A1898">
      <w:pPr>
        <w:pStyle w:val="BBClause3"/>
      </w:pPr>
      <w:r>
        <w:t>impose upon the Interested Director such other terms for the purposes of dealing with the Conflict as the directors think fit;</w:t>
      </w:r>
    </w:p>
    <w:p w14:paraId="365F56BB" w14:textId="3322DEDD" w:rsidR="00213CAF" w:rsidRDefault="00213CAF" w:rsidP="005A1898">
      <w:pPr>
        <w:pStyle w:val="BBClause3"/>
      </w:pPr>
      <w:r>
        <w:t xml:space="preserve">provide that, where the Interested Director obtains, or has obtained (through the Interested Director's involvement in the Conflict and otherwise than through their position as a director of the Company) information that is confidential to a </w:t>
      </w:r>
      <w:bookmarkStart w:id="56" w:name="_9kP4WSt26649GgPlwsRJsCK"/>
      <w:r w:rsidR="00B81C60">
        <w:t>t</w:t>
      </w:r>
      <w:r w:rsidR="00436156">
        <w:t xml:space="preserve">hird </w:t>
      </w:r>
      <w:r w:rsidR="00B81C60">
        <w:t>p</w:t>
      </w:r>
      <w:r w:rsidR="00436156">
        <w:t>arty</w:t>
      </w:r>
      <w:bookmarkEnd w:id="56"/>
      <w:r>
        <w:t>, the Interested Director will not be obliged to disclose that information to the Company, or to use it in relation to the Company's affairs where to do so would amount to a breach of that confidence; and</w:t>
      </w:r>
    </w:p>
    <w:p w14:paraId="028F04D3" w14:textId="64136B41" w:rsidR="00213CAF" w:rsidRDefault="00213CAF" w:rsidP="005A1898">
      <w:pPr>
        <w:pStyle w:val="BBClause3"/>
      </w:pPr>
      <w:r>
        <w:t>permit the Interested Director to absent themselves from the discussion of matters relating to the Conflict at any meeting of the directors and be excused from reviewing papers prepared by, or for, the directors to the extent they relate to such matters.</w:t>
      </w:r>
    </w:p>
    <w:p w14:paraId="43B8D1AB" w14:textId="201BF970" w:rsidR="00213CAF" w:rsidRDefault="00213CAF" w:rsidP="005A1898">
      <w:pPr>
        <w:pStyle w:val="BBClause2"/>
      </w:pPr>
      <w:r>
        <w:t>Where the directors authorise a Conflict, the Interested Director will be obliged to conduct themselves in accordance with any terms and conditions imposed by the directors in relation to the Conflict.</w:t>
      </w:r>
    </w:p>
    <w:p w14:paraId="24505DC0" w14:textId="7CAB7F82" w:rsidR="00213CAF" w:rsidRDefault="00213CAF" w:rsidP="005A1898">
      <w:pPr>
        <w:pStyle w:val="BBClause2"/>
      </w:pPr>
      <w:r>
        <w:t>The directors may revoke or vary such authorisation at any time but this will not affect anything done by the Interested Director prior to such revocation or variation in accordance with the terms of such authorisation.</w:t>
      </w:r>
    </w:p>
    <w:p w14:paraId="3A2943F3" w14:textId="2D7EC68B" w:rsidR="00213CAF" w:rsidRDefault="00213CAF" w:rsidP="005A1898">
      <w:pPr>
        <w:pStyle w:val="BBClause2"/>
      </w:pPr>
      <w:r>
        <w:t xml:space="preserve">A director, notwithstanding the director's office, may be a director or other officer of, employed by, or otherwise interested (including by the holding of shares) in, the Shareholder who appointed them as a director of the Company, or any other member of such Shareholder's Permitted Group, and no authorisation under article </w:t>
      </w:r>
      <w:r w:rsidR="00ED2C38">
        <w:fldChar w:fldCharType="begin"/>
      </w:r>
      <w:r w:rsidR="00ED2C38">
        <w:instrText xml:space="preserve"> REF _Ref219712175 \r \h </w:instrText>
      </w:r>
      <w:r w:rsidR="005A1898">
        <w:instrText xml:space="preserve"> \* MERGEFORMAT </w:instrText>
      </w:r>
      <w:r w:rsidR="00ED2C38">
        <w:fldChar w:fldCharType="separate"/>
      </w:r>
      <w:r w:rsidR="00144471">
        <w:t>10.1</w:t>
      </w:r>
      <w:r w:rsidR="00ED2C38">
        <w:fldChar w:fldCharType="end"/>
      </w:r>
      <w:r>
        <w:t xml:space="preserve"> shall be necessary in respect of any such interest.</w:t>
      </w:r>
    </w:p>
    <w:p w14:paraId="5C2099C4" w14:textId="0800BCAC" w:rsidR="00213CAF" w:rsidRDefault="00213CAF" w:rsidP="005A1898">
      <w:pPr>
        <w:pStyle w:val="BBClause2"/>
      </w:pPr>
      <w:r>
        <w:t>Any A Director or B Director shall be entitled from time to time to disclose to the holders of the A Shares (in the case of any A Director) or the holders of the B Shares (in the case of any B Director) such information concerning the business and affairs of the Company as the A Director or the B Director (as the case may be) shall at their discretion see fit, subject only to the condition that if there be more than one A Shareholder or (as the case may be) B Shareholder, the director concerned shall ensure that each of the Shareholders of the same class receives the same information on an equal footing.</w:t>
      </w:r>
    </w:p>
    <w:p w14:paraId="69B7E1E5" w14:textId="47AEE6F3" w:rsidR="00213CAF" w:rsidRDefault="00213CAF" w:rsidP="005A1898">
      <w:pPr>
        <w:pStyle w:val="BBClause2"/>
      </w:pPr>
      <w:r>
        <w:t>A director is not required, by reason of being a director (or because of the fiduciary relationship established by reason of being a director), to account to the Company for any remuneration, profit or other benefit which the director derives from or in connection with a relationship involving a Conflict which has been authorised by the directors in accordance with these Articles or by the Company in general meeting (subject in each case to any terms and conditions attaching to that authorisation) and no contract shall be liable to be avoided on such grounds.</w:t>
      </w:r>
    </w:p>
    <w:p w14:paraId="4E620B65" w14:textId="6F18750C" w:rsidR="00213CAF" w:rsidRDefault="00213CAF" w:rsidP="005A1898">
      <w:pPr>
        <w:pStyle w:val="BBClause2"/>
      </w:pPr>
      <w:bookmarkStart w:id="57" w:name="_Ref219712669"/>
      <w:r>
        <w:t>Subject to sections 177(5) and 177(6) of the CA 2006, a director who is in any way, whether directly or indirectly, interested in a proposed transaction or arrangement with the Company shall declare the nature and extent of the director's interest to the other directors before the Company enters into the transaction or arrangement in accordance with the CA 2006.</w:t>
      </w:r>
      <w:bookmarkEnd w:id="57"/>
    </w:p>
    <w:p w14:paraId="225C0F8A" w14:textId="7DB105A4" w:rsidR="00213CAF" w:rsidRDefault="00213CAF" w:rsidP="005A1898">
      <w:pPr>
        <w:pStyle w:val="BBClause2"/>
      </w:pPr>
      <w:r>
        <w:lastRenderedPageBreak/>
        <w:t xml:space="preserve">Subject to sections 182(5) and 182(6) of the CA 2006, a director who is in any way, whether directly or indirectly, interested in a transaction or arrangement that has been entered into by the Company shall declare the nature and extent of the director's interest to the other directors as soon as is reasonably practicable in accordance with the CA 2006, unless the interest has already been declared under article </w:t>
      </w:r>
      <w:r w:rsidR="00ED2C38">
        <w:fldChar w:fldCharType="begin"/>
      </w:r>
      <w:r w:rsidR="00ED2C38">
        <w:instrText xml:space="preserve"> REF _Ref219712669 \r \h </w:instrText>
      </w:r>
      <w:r w:rsidR="005A1898">
        <w:instrText xml:space="preserve"> \* MERGEFORMAT </w:instrText>
      </w:r>
      <w:r w:rsidR="00ED2C38">
        <w:fldChar w:fldCharType="separate"/>
      </w:r>
      <w:r w:rsidR="00144471">
        <w:t>10.9</w:t>
      </w:r>
      <w:r w:rsidR="00ED2C38">
        <w:fldChar w:fldCharType="end"/>
      </w:r>
      <w:r>
        <w:t>.</w:t>
      </w:r>
    </w:p>
    <w:p w14:paraId="40CCDF8C" w14:textId="2554117C" w:rsidR="00213CAF" w:rsidRDefault="00213CAF" w:rsidP="005A1898">
      <w:pPr>
        <w:pStyle w:val="BBClause2"/>
      </w:pPr>
      <w:r>
        <w:t xml:space="preserve">Subject, where applicable, to the authorisation of the directors in accordance with articles </w:t>
      </w:r>
      <w:r w:rsidR="00A35575">
        <w:fldChar w:fldCharType="begin"/>
      </w:r>
      <w:r w:rsidR="00A35575">
        <w:instrText xml:space="preserve"> REF _Ref219712175 \r \h </w:instrText>
      </w:r>
      <w:r w:rsidR="005A1898">
        <w:instrText xml:space="preserve"> \* MERGEFORMAT </w:instrText>
      </w:r>
      <w:r w:rsidR="00A35575">
        <w:fldChar w:fldCharType="separate"/>
      </w:r>
      <w:r w:rsidR="00144471">
        <w:t>10.1</w:t>
      </w:r>
      <w:r w:rsidR="00A35575">
        <w:fldChar w:fldCharType="end"/>
      </w:r>
      <w:r>
        <w:t xml:space="preserve"> and </w:t>
      </w:r>
      <w:r w:rsidR="00A35575">
        <w:fldChar w:fldCharType="begin"/>
      </w:r>
      <w:r w:rsidR="00A35575">
        <w:instrText xml:space="preserve"> REF _Ref219712719 \r \h </w:instrText>
      </w:r>
      <w:r w:rsidR="005A1898">
        <w:instrText xml:space="preserve"> \* MERGEFORMAT </w:instrText>
      </w:r>
      <w:r w:rsidR="00A35575">
        <w:fldChar w:fldCharType="separate"/>
      </w:r>
      <w:r w:rsidR="00144471">
        <w:t>10.2</w:t>
      </w:r>
      <w:r w:rsidR="00A35575">
        <w:fldChar w:fldCharType="end"/>
      </w:r>
      <w:r>
        <w:t xml:space="preserve"> and any terms and conditions imposed by the directors in accordance with article </w:t>
      </w:r>
      <w:r w:rsidR="00A35575">
        <w:fldChar w:fldCharType="begin"/>
      </w:r>
      <w:r w:rsidR="00A35575">
        <w:instrText xml:space="preserve"> REF _Ref219712637 \r \h </w:instrText>
      </w:r>
      <w:r w:rsidR="005A1898">
        <w:instrText xml:space="preserve"> \* MERGEFORMAT </w:instrText>
      </w:r>
      <w:r w:rsidR="00A35575">
        <w:fldChar w:fldCharType="separate"/>
      </w:r>
      <w:r w:rsidR="00144471">
        <w:t>10.3</w:t>
      </w:r>
      <w:r w:rsidR="00A35575">
        <w:fldChar w:fldCharType="end"/>
      </w:r>
      <w:r>
        <w:t>, and provided a director has declared the nature and extent of their interest in accordance with the requirements of the CA 2006, a director who is in any way, whether directly or indirectly, interested in an existing or proposed transaction or arrangement with the Company:</w:t>
      </w:r>
    </w:p>
    <w:p w14:paraId="0EA8E377" w14:textId="31B08833" w:rsidR="00213CAF" w:rsidRDefault="00213CAF" w:rsidP="005A1898">
      <w:pPr>
        <w:pStyle w:val="BBClause3"/>
      </w:pPr>
      <w:r>
        <w:t xml:space="preserve">may be a </w:t>
      </w:r>
      <w:r w:rsidR="005E4DB9">
        <w:t>p</w:t>
      </w:r>
      <w:r w:rsidR="00436156">
        <w:t xml:space="preserve">arty </w:t>
      </w:r>
      <w:r>
        <w:t>to, or otherwise interested in, any such transaction or arrangement with the Company, or in which the Company is otherwise (directly or indirectly) interested;</w:t>
      </w:r>
    </w:p>
    <w:p w14:paraId="002B0B66" w14:textId="49C91A6C" w:rsidR="00213CAF" w:rsidRDefault="00213CAF" w:rsidP="005A1898">
      <w:pPr>
        <w:pStyle w:val="BBClause3"/>
      </w:pPr>
      <w:r>
        <w:t>shall be an Eligible Director for the purposes of any proposed decision of the directors (or committee of directors) in respect of such transaction or arrangement or proposed transaction or arrangement in which the relevant director is interested;</w:t>
      </w:r>
    </w:p>
    <w:p w14:paraId="0E610041" w14:textId="43078138" w:rsidR="00213CAF" w:rsidRDefault="00213CAF" w:rsidP="005A1898">
      <w:pPr>
        <w:pStyle w:val="BBClause3"/>
      </w:pPr>
      <w:r>
        <w:t>shall be entitled to vote at a meeting of directors (or of a committee of directors) or to participate in any unanimous decision, in respect of such transaction or arrangement or proposed transaction or arrangement in which the relevant director is interested;</w:t>
      </w:r>
    </w:p>
    <w:p w14:paraId="3A5379EF" w14:textId="11F50EF9" w:rsidR="00213CAF" w:rsidRDefault="00213CAF" w:rsidP="005A1898">
      <w:pPr>
        <w:pStyle w:val="BBClause3"/>
      </w:pPr>
      <w:r>
        <w:t>may act by themselves or their firm in a professional capacity for the Company (otherwise than as auditor) and they or their firm shall be entitled to remuneration for professional services as if they were not a director;</w:t>
      </w:r>
    </w:p>
    <w:p w14:paraId="2F799023" w14:textId="5C65DEA6" w:rsidR="00213CAF" w:rsidRDefault="00213CAF" w:rsidP="005A1898">
      <w:pPr>
        <w:pStyle w:val="BBClause3"/>
      </w:pPr>
      <w:r>
        <w:t xml:space="preserve">may be a director or other officer of, or employed by, or a </w:t>
      </w:r>
      <w:r w:rsidR="00E22237">
        <w:t>p</w:t>
      </w:r>
      <w:r w:rsidR="00436156">
        <w:t xml:space="preserve">arty </w:t>
      </w:r>
      <w:r>
        <w:t>to a transaction or arrangement with, or otherwise interested in, any body corporate in which the Company is otherwise (directly or indirectly) interested; and</w:t>
      </w:r>
    </w:p>
    <w:p w14:paraId="659B5140" w14:textId="60942B99" w:rsidR="00213CAF" w:rsidRDefault="00213CAF" w:rsidP="005A1898">
      <w:pPr>
        <w:pStyle w:val="BBClause3"/>
      </w:pPr>
      <w:r>
        <w:t>shall not, save as the relevant director may otherwise agree, be accountable to the Company for any benefit which they (or a person connected with them (as defined in section 252 of the CA 2006)) derives from any such contract, transaction or arrangement or from any such office or employment or from any interest in any such body corporate and no such contract, transaction or arrangement shall be liable to be avoided on the grounds of any such interest or benefit nor shall the receipt of any such remuneration or other benefit constitute a breach of their duty under section 176 of the CA 2006.</w:t>
      </w:r>
    </w:p>
    <w:p w14:paraId="1288E97B" w14:textId="680DF3A1" w:rsidR="00213CAF" w:rsidRDefault="00B46275" w:rsidP="005A1898">
      <w:pPr>
        <w:pStyle w:val="BBHeading1"/>
      </w:pPr>
      <w:bookmarkStart w:id="58" w:name="_Toc222138554"/>
      <w:bookmarkStart w:id="59" w:name="_9kP4WStAG847EcorBnFFg1nyE46I6www1IJGMRY"/>
      <w:r>
        <w:t>Records of Decisions to be Kept</w:t>
      </w:r>
      <w:bookmarkEnd w:id="58"/>
      <w:bookmarkEnd w:id="59"/>
    </w:p>
    <w:p w14:paraId="2971D65F" w14:textId="77777777" w:rsidR="00213CAF" w:rsidRDefault="00213CAF" w:rsidP="00B46275">
      <w:pPr>
        <w:pStyle w:val="BBBodyTextIndent1"/>
      </w:pPr>
      <w:r>
        <w:t>Where decisions of the directors are taken by electronic means, such decisions shall be recorded by the directors in a form that enables the Company to retain a copy of such decisions.</w:t>
      </w:r>
    </w:p>
    <w:p w14:paraId="0F39C751" w14:textId="74ED6B3B" w:rsidR="00213CAF" w:rsidRDefault="00B46275" w:rsidP="005A1898">
      <w:pPr>
        <w:pStyle w:val="BBHeading1"/>
      </w:pPr>
      <w:bookmarkStart w:id="60" w:name="_Toc222138555"/>
      <w:r>
        <w:t>Appointment and Removal of Directors</w:t>
      </w:r>
      <w:bookmarkEnd w:id="60"/>
    </w:p>
    <w:p w14:paraId="36A028DF" w14:textId="249D6118" w:rsidR="00213CAF" w:rsidRDefault="00213CAF" w:rsidP="005A1898">
      <w:pPr>
        <w:pStyle w:val="BBClause2"/>
      </w:pPr>
      <w:bookmarkStart w:id="61" w:name="_Ref219711979"/>
      <w:r>
        <w:t xml:space="preserve">The holder of a majority of the A Shares for the time being shall be entitled to appoint [NUMBER] persons to be A Directors of the Company and the holder of a majority of </w:t>
      </w:r>
      <w:r>
        <w:lastRenderedPageBreak/>
        <w:t>the B Shares for the time being shall be entitled to appoint one person to be a B Director of the Company.</w:t>
      </w:r>
      <w:bookmarkEnd w:id="61"/>
    </w:p>
    <w:p w14:paraId="394CC090" w14:textId="2F1EFF2B" w:rsidR="00213CAF" w:rsidRDefault="00213CAF" w:rsidP="005A1898">
      <w:pPr>
        <w:pStyle w:val="BBClause2"/>
      </w:pPr>
      <w:r>
        <w:t>The holder of a majority of the B Shares shall be entitled to appoint one person to act as an observer at meetings of directors and meetings of any committee of the directors. The observer shall be entitled to receive notice of, and attend and speak at, all meetings of directors and meetings of any committee of the directors and to receive copies of all board papers as if they were a director, but shall not be entitled to vote on any resolutions proposed.</w:t>
      </w:r>
    </w:p>
    <w:p w14:paraId="50842E13" w14:textId="532FD7C2" w:rsidR="00213CAF" w:rsidRDefault="00213CAF" w:rsidP="005A1898">
      <w:pPr>
        <w:pStyle w:val="BBClause2"/>
      </w:pPr>
      <w:r>
        <w:t>Any A Director may at any time be removed from office by the holder of a majority of the A Shares and any B Director may at any time be removed from office by the holder of a majority of the B Shares.</w:t>
      </w:r>
    </w:p>
    <w:p w14:paraId="79E87FF7" w14:textId="6D74FDB9" w:rsidR="00213CAF" w:rsidRDefault="00213CAF" w:rsidP="005A1898">
      <w:pPr>
        <w:pStyle w:val="BBClause2"/>
      </w:pPr>
      <w:r>
        <w:t>If any A Director or any B Director shall die or be removed from or vacate office for any cause, the holder of a majority of the A Shares (in the case of an A Director) or the holder of a majority of the B Shares (in the case of a B Director) shall appoint in the relevant director's place another person to be an A Director or a B Director (as the case may be).</w:t>
      </w:r>
    </w:p>
    <w:p w14:paraId="67822A9A" w14:textId="1458269F" w:rsidR="00213CAF" w:rsidRDefault="00213CAF" w:rsidP="005A1898">
      <w:pPr>
        <w:pStyle w:val="BBClause2"/>
      </w:pPr>
      <w:r>
        <w:t>Any appointment or removal of a director pursuant to this article shall be in writing and signed by or on behalf of the holder of a majority of the A Shares or B Shares (as the case may be) and served on each of the other Shareholders and the Company at its registered office, or delivered to a duly constituted meeting of the directors of the Company and on the director, in the case of the director's removal. Any such appointment or removal shall take effect when received by the Company or at such later time as shall be specified in such notice.</w:t>
      </w:r>
    </w:p>
    <w:p w14:paraId="07A94A2A" w14:textId="14CE4DF9" w:rsidR="00213CAF" w:rsidRDefault="00213CAF" w:rsidP="005A1898">
      <w:pPr>
        <w:pStyle w:val="BBClause2"/>
      </w:pPr>
      <w:r>
        <w:t>The right to appoint and to remove A Directors or B Directors under this article shall be a class right attaching to the A Shares and the B Shares respectively.</w:t>
      </w:r>
    </w:p>
    <w:p w14:paraId="048ED62C" w14:textId="01986361" w:rsidR="00213CAF" w:rsidRDefault="00213CAF" w:rsidP="005A1898">
      <w:pPr>
        <w:pStyle w:val="BBClause2"/>
      </w:pPr>
      <w:r>
        <w:t>If no A Shares or B Shares remain in issue following a redesignation under these Articles, any director appointed by Shareholders of that class shall be deemed to have been removed as from the redesignation.</w:t>
      </w:r>
    </w:p>
    <w:p w14:paraId="76BB1033" w14:textId="1C41D5B6" w:rsidR="00213CAF" w:rsidRDefault="00213CAF" w:rsidP="005A1898">
      <w:pPr>
        <w:pStyle w:val="BBClause2"/>
      </w:pPr>
      <w:r>
        <w:t>No A Director or B Director shall be appointed or removed otherwise than pursuant to these Articles, save as provided by law.</w:t>
      </w:r>
    </w:p>
    <w:p w14:paraId="016979E7" w14:textId="620E6AF2" w:rsidR="00213CAF" w:rsidRDefault="00B46275" w:rsidP="00111BCC">
      <w:pPr>
        <w:pStyle w:val="BBHeading1"/>
      </w:pPr>
      <w:bookmarkStart w:id="62" w:name="_Toc222138556"/>
      <w:r>
        <w:t>Alternate Directors</w:t>
      </w:r>
      <w:bookmarkEnd w:id="62"/>
    </w:p>
    <w:p w14:paraId="467652AF" w14:textId="1461A0AE" w:rsidR="00213CAF" w:rsidRDefault="00213CAF" w:rsidP="00111BCC">
      <w:pPr>
        <w:pStyle w:val="BBClause2"/>
      </w:pPr>
      <w:r>
        <w:t xml:space="preserve">Any director (other than an alternate director) (the </w:t>
      </w:r>
      <w:r w:rsidR="00B57E6C" w:rsidRPr="00B57E6C">
        <w:t>"</w:t>
      </w:r>
      <w:r w:rsidRPr="00B46275">
        <w:rPr>
          <w:b/>
          <w:bCs/>
        </w:rPr>
        <w:t>Appointor</w:t>
      </w:r>
      <w:r w:rsidR="00B57E6C" w:rsidRPr="00B57E6C">
        <w:t>"</w:t>
      </w:r>
      <w:r>
        <w:t xml:space="preserve">) may appoint any person (whether or not a director) other than an existing director representing the other class of shares, to be an alternate director to exercise the Appointor's powers, and carry out the Appointor's responsibilities, in relation to the taking of decisions by the directors, in the absence of the Appointor. In these Articles, where the context so permits, the term </w:t>
      </w:r>
      <w:r w:rsidR="00B57E6C" w:rsidRPr="00B57E6C">
        <w:t>"</w:t>
      </w:r>
      <w:bookmarkStart w:id="63" w:name="_9kMHE6YUv3BC6BDKeDyvhxA9"/>
      <w:r w:rsidRPr="00B46275">
        <w:rPr>
          <w:b/>
          <w:bCs/>
        </w:rPr>
        <w:t>A Director</w:t>
      </w:r>
      <w:bookmarkEnd w:id="63"/>
      <w:r w:rsidR="00B57E6C" w:rsidRPr="00B57E6C">
        <w:t>"</w:t>
      </w:r>
      <w:r>
        <w:t xml:space="preserve"> or </w:t>
      </w:r>
      <w:r w:rsidR="00B57E6C" w:rsidRPr="00B57E6C">
        <w:t>"</w:t>
      </w:r>
      <w:bookmarkStart w:id="64" w:name="_9kMHE6YUv3BC6BEMfDyvhxA9"/>
      <w:r w:rsidRPr="00B46275">
        <w:rPr>
          <w:b/>
          <w:bCs/>
        </w:rPr>
        <w:t>B Director</w:t>
      </w:r>
      <w:bookmarkEnd w:id="64"/>
      <w:r w:rsidR="00B57E6C" w:rsidRPr="00B57E6C">
        <w:t>"</w:t>
      </w:r>
      <w:r>
        <w:t xml:space="preserve"> shall include an alternate director appointed by an A Director or a B Director (as the case may be). A person may be appointed an alternate director by more than one director provided that each of the alternate's Appointors represents the same class of shares but not otherwise.</w:t>
      </w:r>
    </w:p>
    <w:p w14:paraId="444ECD28" w14:textId="5DC7B08B" w:rsidR="00213CAF" w:rsidRDefault="00213CAF" w:rsidP="00111BCC">
      <w:pPr>
        <w:pStyle w:val="BBClause2"/>
      </w:pPr>
      <w:r>
        <w:t>Any appointment or removal of an alternate director must be effected by notice in writing to the Company (and to the alternate, on removal) signed by the Appointor, or in any other manner approved by the directors.</w:t>
      </w:r>
    </w:p>
    <w:p w14:paraId="1E2144B6" w14:textId="599784BA" w:rsidR="00213CAF" w:rsidRDefault="00213CAF" w:rsidP="00111BCC">
      <w:pPr>
        <w:pStyle w:val="BBClause2"/>
      </w:pPr>
      <w:r>
        <w:t>The notice must:</w:t>
      </w:r>
    </w:p>
    <w:p w14:paraId="7D55B109" w14:textId="3921B475" w:rsidR="00213CAF" w:rsidRDefault="00213CAF" w:rsidP="00111BCC">
      <w:pPr>
        <w:pStyle w:val="BBClause3"/>
      </w:pPr>
      <w:r>
        <w:lastRenderedPageBreak/>
        <w:t>identify the proposed alternate; and</w:t>
      </w:r>
    </w:p>
    <w:p w14:paraId="5B75ABF1" w14:textId="5D14C272" w:rsidR="00213CAF" w:rsidRDefault="00213CAF" w:rsidP="00111BCC">
      <w:pPr>
        <w:pStyle w:val="BBClause3"/>
      </w:pPr>
      <w:r>
        <w:t>in the case of a notice of appointment, contain a statement signed by the proposed alternate that they are willing to act as the alternate of the director giving the notice.</w:t>
      </w:r>
    </w:p>
    <w:p w14:paraId="4C521830" w14:textId="30FAB3A0" w:rsidR="00213CAF" w:rsidRDefault="00213CAF" w:rsidP="00111BCC">
      <w:pPr>
        <w:pStyle w:val="BBClause2"/>
      </w:pPr>
      <w:r>
        <w:t>An alternate director has the same rights, in relation to any decision of the directors, as the alternate's Appointor.</w:t>
      </w:r>
    </w:p>
    <w:p w14:paraId="0476C8E6" w14:textId="1CC9D951" w:rsidR="00213CAF" w:rsidRDefault="00213CAF" w:rsidP="00111BCC">
      <w:pPr>
        <w:pStyle w:val="BBClause2"/>
      </w:pPr>
      <w:r>
        <w:t>Except as the Articles specify otherwise, alternate directors:</w:t>
      </w:r>
    </w:p>
    <w:p w14:paraId="5C05E2C4" w14:textId="5C361F97" w:rsidR="00213CAF" w:rsidRDefault="00213CAF" w:rsidP="00111BCC">
      <w:pPr>
        <w:pStyle w:val="BBClause3"/>
      </w:pPr>
      <w:r>
        <w:t>are deemed for all purposes to be directors;</w:t>
      </w:r>
    </w:p>
    <w:p w14:paraId="68D9506B" w14:textId="2366DA2B" w:rsidR="00213CAF" w:rsidRDefault="00213CAF" w:rsidP="00111BCC">
      <w:pPr>
        <w:pStyle w:val="BBClause3"/>
      </w:pPr>
      <w:r>
        <w:t>are liable for their own acts and omissions;</w:t>
      </w:r>
    </w:p>
    <w:p w14:paraId="73EF0331" w14:textId="3BCC7631" w:rsidR="00213CAF" w:rsidRDefault="00213CAF" w:rsidP="00111BCC">
      <w:pPr>
        <w:pStyle w:val="BBClause3"/>
      </w:pPr>
      <w:r>
        <w:t>are subject to the same restrictions as their Appointors; and</w:t>
      </w:r>
    </w:p>
    <w:p w14:paraId="335A6557" w14:textId="2DDF1616" w:rsidR="00213CAF" w:rsidRDefault="00213CAF" w:rsidP="00111BCC">
      <w:pPr>
        <w:pStyle w:val="BBClause3"/>
      </w:pPr>
      <w:r>
        <w:t>are not deemed to be agents of or for their Appointors,</w:t>
      </w:r>
    </w:p>
    <w:p w14:paraId="2DEE7BDF" w14:textId="77777777" w:rsidR="00213CAF" w:rsidRDefault="00213CAF" w:rsidP="00111BCC">
      <w:pPr>
        <w:pStyle w:val="BBBodyTextIndent2"/>
      </w:pPr>
      <w:r>
        <w:t>and, in particular (without limitation), each alternate director shall be entitled to receive notice of all meetings of directors and of all meetings of committees of directors of which the alternate's Appointor is a member.</w:t>
      </w:r>
    </w:p>
    <w:p w14:paraId="3112D582" w14:textId="3BB00AC2" w:rsidR="00213CAF" w:rsidRDefault="00213CAF" w:rsidP="00111BCC">
      <w:pPr>
        <w:pStyle w:val="BBClause2"/>
      </w:pPr>
      <w:r>
        <w:t>A person who is an alternate director but not a director may, subject to the person being an Eligible Director:</w:t>
      </w:r>
    </w:p>
    <w:p w14:paraId="3A95983F" w14:textId="7D955E6A" w:rsidR="00213CAF" w:rsidRDefault="00213CAF" w:rsidP="00111BCC">
      <w:pPr>
        <w:pStyle w:val="BBClause3"/>
      </w:pPr>
      <w:r>
        <w:t>be counted as participating for the purposes of determining whether a quorum is present at a meeting of directors (but only if that person's Appointor is an Eligible Director and is not participating); and</w:t>
      </w:r>
    </w:p>
    <w:p w14:paraId="17FE6F52" w14:textId="3DA604E8" w:rsidR="00213CAF" w:rsidRDefault="00213CAF" w:rsidP="00111BCC">
      <w:pPr>
        <w:pStyle w:val="BBClause3"/>
      </w:pPr>
      <w:r>
        <w:t>participate in a unanimous decision of the directors (but only if that person's Appointor is an Eligible Director in relation to that decision and is not participating).</w:t>
      </w:r>
    </w:p>
    <w:p w14:paraId="17016CBE" w14:textId="608F61EF" w:rsidR="00213CAF" w:rsidRDefault="00213CAF" w:rsidP="00111BCC">
      <w:pPr>
        <w:pStyle w:val="BBClause2"/>
      </w:pPr>
      <w:r>
        <w:t>A director who is also an alternate director is entitled, in the absence of their Appointor(s), to a separate vote on behalf of each Appointor (provided that an Appointor is an Eligible Director in relation to that decision), in addition to the director's own vote on any decision of the directors.</w:t>
      </w:r>
    </w:p>
    <w:p w14:paraId="2CB5613C" w14:textId="77ACE76F" w:rsidR="00213CAF" w:rsidRDefault="00213CAF" w:rsidP="00111BCC">
      <w:pPr>
        <w:pStyle w:val="BBClause2"/>
      </w:pPr>
      <w:r>
        <w:t>An alternate director may be paid expenses and may be indemnified by the Company to the same extent as if the alternate were a director but shall not be entitled to receive from the Company any remuneration in the alternate's capacity as an alternate director except such part (if any) of the remuneration otherwise payable to the alternate's Appointor as the Appointor may by notice in writing to the Company from time to time direct.</w:t>
      </w:r>
    </w:p>
    <w:p w14:paraId="455FF4B7" w14:textId="3F3796D1" w:rsidR="00213CAF" w:rsidRDefault="00213CAF" w:rsidP="00111BCC">
      <w:pPr>
        <w:pStyle w:val="BBClause2"/>
      </w:pPr>
      <w:r>
        <w:t>An alternate director's appointment as an alternate (in respect of a particular Appointor) terminates:</w:t>
      </w:r>
    </w:p>
    <w:p w14:paraId="0D3BF9FC" w14:textId="19F4B91E" w:rsidR="00213CAF" w:rsidRDefault="00213CAF" w:rsidP="00111BCC">
      <w:pPr>
        <w:pStyle w:val="BBClause3"/>
      </w:pPr>
      <w:r>
        <w:t>when the alternate's Appointor revokes the appointment by notice to the Company and the alternate in writing specifying when it is to terminate; or</w:t>
      </w:r>
    </w:p>
    <w:p w14:paraId="50F1E26E" w14:textId="12DF7B48" w:rsidR="00213CAF" w:rsidRDefault="00213CAF" w:rsidP="00111BCC">
      <w:pPr>
        <w:pStyle w:val="BBClause3"/>
      </w:pPr>
      <w:r>
        <w:t>on the occurrence, in relation to the alternate, of any event which, if it occurred in relation to the alternate's Appointor, would result in the termination of the Appointor's appointment as a director; or</w:t>
      </w:r>
    </w:p>
    <w:p w14:paraId="6A888467" w14:textId="78CA173F" w:rsidR="00213CAF" w:rsidRDefault="00213CAF" w:rsidP="00111BCC">
      <w:pPr>
        <w:pStyle w:val="BBClause3"/>
      </w:pPr>
      <w:r>
        <w:lastRenderedPageBreak/>
        <w:t>when the alternate director's Appointor ceases to be a director for whatever reason.</w:t>
      </w:r>
    </w:p>
    <w:p w14:paraId="124C5995" w14:textId="2E297E54" w:rsidR="00213CAF" w:rsidRDefault="00111BCC" w:rsidP="00111BCC">
      <w:pPr>
        <w:pStyle w:val="BBPartHeading"/>
      </w:pPr>
      <w:bookmarkStart w:id="65" w:name="_Toc222138557"/>
      <w:r>
        <w:rPr>
          <w:caps w:val="0"/>
        </w:rPr>
        <w:t>PART 3: SHARES</w:t>
      </w:r>
      <w:bookmarkEnd w:id="65"/>
    </w:p>
    <w:p w14:paraId="16156DC4" w14:textId="72C44225" w:rsidR="00213CAF" w:rsidRDefault="002058EF" w:rsidP="00111BCC">
      <w:pPr>
        <w:pStyle w:val="BBHeading1"/>
      </w:pPr>
      <w:bookmarkStart w:id="66" w:name="_Toc222138558"/>
      <w:bookmarkStart w:id="67" w:name="_9kP4WStAG847FdorBoGIk5oz4qn1AF81"/>
      <w:r>
        <w:t>Share Capital</w:t>
      </w:r>
      <w:bookmarkEnd w:id="66"/>
      <w:bookmarkEnd w:id="67"/>
    </w:p>
    <w:p w14:paraId="4F20BA5D" w14:textId="4857B198" w:rsidR="00213CAF" w:rsidRDefault="00213CAF" w:rsidP="00111BCC">
      <w:pPr>
        <w:pStyle w:val="BBClause2"/>
      </w:pPr>
      <w:r>
        <w:t>Except as otherwise provided in these Articles, the A Shares and the B Shares shall rank pari passu in all respects but shall constitute separate classes of shares.</w:t>
      </w:r>
    </w:p>
    <w:p w14:paraId="359A6A89" w14:textId="6744EA29" w:rsidR="00213CAF" w:rsidRDefault="00213CAF" w:rsidP="00111BCC">
      <w:pPr>
        <w:pStyle w:val="BBClause2"/>
      </w:pPr>
      <w:r>
        <w:t>No share of any class nor any right to subscribe for or to convert any security into a share of any class shall be allotted or granted otherwise than to the holder of a share of that same class.</w:t>
      </w:r>
    </w:p>
    <w:p w14:paraId="7FF5E10F" w14:textId="59D80DD8" w:rsidR="00213CAF" w:rsidRDefault="00213CAF" w:rsidP="00111BCC">
      <w:pPr>
        <w:pStyle w:val="BBClause2"/>
      </w:pPr>
      <w:r>
        <w:t>On the transfer of any share as permitted by these Articles and as permitted by such written agreements as may be in force between the Shareholders and the Company from time to time:</w:t>
      </w:r>
    </w:p>
    <w:p w14:paraId="16C7EDBE" w14:textId="50980756" w:rsidR="00213CAF" w:rsidRDefault="00213CAF" w:rsidP="00111BCC">
      <w:pPr>
        <w:pStyle w:val="BBClause3"/>
      </w:pPr>
      <w:r>
        <w:t>a share transferred to a non-shareholder shall remain of the same class as before the transfer; and</w:t>
      </w:r>
    </w:p>
    <w:p w14:paraId="0EF85E14" w14:textId="0416F2C3" w:rsidR="00213CAF" w:rsidRDefault="00213CAF" w:rsidP="00111BCC">
      <w:pPr>
        <w:pStyle w:val="BBClause3"/>
      </w:pPr>
      <w:r>
        <w:t>a share transferred to a Shareholder shall automatically be redesignated on transfer as a share of the same class as those shares already held by the Shareholder.</w:t>
      </w:r>
    </w:p>
    <w:p w14:paraId="693DE6C0" w14:textId="1F83FFED" w:rsidR="00213CAF" w:rsidRDefault="00213CAF" w:rsidP="00111BCC">
      <w:pPr>
        <w:pStyle w:val="BBClause2"/>
      </w:pPr>
      <w:r>
        <w:t>If no shares of a class remain in issue following a redesignation under this article, these Articles shall be read as if they do not include any reference to that class or to any consents from, or attendance at any meeting or votes to be cast by, Shareholders of that class or directors appointed by that class.</w:t>
      </w:r>
    </w:p>
    <w:p w14:paraId="06CA4A84" w14:textId="25FDF3E7" w:rsidR="00213CAF" w:rsidRDefault="00213CAF" w:rsidP="00111BCC">
      <w:pPr>
        <w:pStyle w:val="BBClause2"/>
      </w:pPr>
      <w:r>
        <w:t>No variation of the rights attaching to any class of shares shall be effective except with the sanction of a special resolution of the holders of the relevant class of shares. Where a special resolution to vary the rights attaching to a class of shares is proposed at a separate general meeting of that class of shares, all the provisions of these Articles as to general meetings of the Company shall mutatis mutandis apply, but so that the necessary quorum shall be one holder of the relevant class present in person or by proxy or (being a corporation) by a duly authorised representative. For the purpose of this article, one holder present in person or by proxy or (being a corporation) by a duly authorised representative may constitute a meeting.</w:t>
      </w:r>
    </w:p>
    <w:p w14:paraId="1999599C" w14:textId="20288057" w:rsidR="00213CAF" w:rsidRDefault="00213CAF" w:rsidP="00111BCC">
      <w:pPr>
        <w:pStyle w:val="BBClause2"/>
      </w:pPr>
      <w:r>
        <w:t>Each of the following shall be deemed to constitute a variation of the rights attached to each class of shares:</w:t>
      </w:r>
    </w:p>
    <w:p w14:paraId="2B0F7D3B" w14:textId="6BC1406D" w:rsidR="00213CAF" w:rsidRDefault="00213CAF" w:rsidP="00111BCC">
      <w:pPr>
        <w:pStyle w:val="BBClause3"/>
      </w:pPr>
      <w:r>
        <w:t>any alteration in the Articles;</w:t>
      </w:r>
    </w:p>
    <w:p w14:paraId="0C4405D2" w14:textId="56F984CE" w:rsidR="00213CAF" w:rsidRDefault="00213CAF" w:rsidP="00111BCC">
      <w:pPr>
        <w:pStyle w:val="BBClause3"/>
      </w:pPr>
      <w:r>
        <w:t>any reduction, subdivision, consolidation, redenomination, or purchase or redemption by the Company of its own shares or other alteration in the share capital of the Company or any of the rights attaching to any share capital; and</w:t>
      </w:r>
    </w:p>
    <w:p w14:paraId="28A00469" w14:textId="77E28A68" w:rsidR="00213CAF" w:rsidRDefault="00213CAF" w:rsidP="00111BCC">
      <w:pPr>
        <w:pStyle w:val="BBClause3"/>
      </w:pPr>
      <w:r>
        <w:t>any resolution to put the Company into liquidation.</w:t>
      </w:r>
    </w:p>
    <w:p w14:paraId="1DD5EFB0" w14:textId="0CFF5AF7" w:rsidR="00213CAF" w:rsidRDefault="00213CAF" w:rsidP="00111BCC">
      <w:pPr>
        <w:pStyle w:val="BBClause2"/>
      </w:pPr>
      <w:r>
        <w:t xml:space="preserve">The Company shall immediately cancel any shares acquired under </w:t>
      </w:r>
      <w:bookmarkStart w:id="68" w:name="_9kP4WSt2CC46FR8dm6wvM"/>
      <w:r>
        <w:t>Chapter 4</w:t>
      </w:r>
      <w:bookmarkEnd w:id="68"/>
      <w:r>
        <w:t xml:space="preserve"> of </w:t>
      </w:r>
      <w:bookmarkStart w:id="69" w:name="_9kP4WSt2CC46GfEn7IL"/>
      <w:r>
        <w:t>Part 18</w:t>
      </w:r>
      <w:bookmarkEnd w:id="69"/>
      <w:r>
        <w:t xml:space="preserve"> of the CA 2006.</w:t>
      </w:r>
    </w:p>
    <w:p w14:paraId="3358E79D" w14:textId="5AC242AE" w:rsidR="00213CAF" w:rsidRDefault="002058EF" w:rsidP="00111BCC">
      <w:pPr>
        <w:pStyle w:val="BBHeading1"/>
      </w:pPr>
      <w:bookmarkStart w:id="70" w:name="_Toc222138559"/>
      <w:r>
        <w:lastRenderedPageBreak/>
        <w:t>Transfer of Shares - General</w:t>
      </w:r>
      <w:bookmarkEnd w:id="70"/>
    </w:p>
    <w:p w14:paraId="74BA401C" w14:textId="405701CF" w:rsidR="00213CAF" w:rsidRDefault="00213CAF" w:rsidP="00111BCC">
      <w:pPr>
        <w:pStyle w:val="BBClause2"/>
      </w:pPr>
      <w:r>
        <w:t>In these Articles, a reference to the transfer of a share (which includes a beneficial or other interest in a share) includes, directly or indirectly:</w:t>
      </w:r>
    </w:p>
    <w:p w14:paraId="283A565A" w14:textId="452C3AEE" w:rsidR="00213CAF" w:rsidRDefault="00213CAF" w:rsidP="00111BCC">
      <w:pPr>
        <w:pStyle w:val="BBClause3"/>
      </w:pPr>
      <w:bookmarkStart w:id="71" w:name="_Ref219712765"/>
      <w:r>
        <w:t>the sale, transfer, assignment or other disposal of that share;</w:t>
      </w:r>
      <w:bookmarkEnd w:id="71"/>
    </w:p>
    <w:p w14:paraId="610F8EFD" w14:textId="4CDD86DD" w:rsidR="00213CAF" w:rsidRDefault="00213CAF" w:rsidP="00111BCC">
      <w:pPr>
        <w:pStyle w:val="BBClause3"/>
      </w:pPr>
      <w:r>
        <w:t>the creation of a trust or Encumbrance over that share;</w:t>
      </w:r>
    </w:p>
    <w:p w14:paraId="2CED6703" w14:textId="698BB449" w:rsidR="00213CAF" w:rsidRDefault="00213CAF" w:rsidP="00111BCC">
      <w:pPr>
        <w:pStyle w:val="BBClause3"/>
      </w:pPr>
      <w:r>
        <w:t>the direction (by way of renunciation or otherwise) that another person should, or the assignment of any right to, receive that share;</w:t>
      </w:r>
    </w:p>
    <w:p w14:paraId="2A95B588" w14:textId="49FBC955" w:rsidR="00213CAF" w:rsidRDefault="00213CAF" w:rsidP="00111BCC">
      <w:pPr>
        <w:pStyle w:val="BBClause3"/>
      </w:pPr>
      <w:bookmarkStart w:id="72" w:name="_Ref219712778"/>
      <w:r>
        <w:t>the entry into any agreement in respect of the votes or any economic or other rights attached to that share;</w:t>
      </w:r>
      <w:bookmarkEnd w:id="72"/>
    </w:p>
    <w:p w14:paraId="4C61FB45" w14:textId="40B8B66D" w:rsidR="00213CAF" w:rsidRDefault="00213CAF" w:rsidP="00111BCC">
      <w:pPr>
        <w:pStyle w:val="BBClause3"/>
      </w:pPr>
      <w:r>
        <w:t xml:space="preserve">the doing of anything which, directly or indirectly, would have the equivalent effect of anything in articles </w:t>
      </w:r>
      <w:r w:rsidR="00A35575">
        <w:fldChar w:fldCharType="begin"/>
      </w:r>
      <w:r w:rsidR="00A35575">
        <w:instrText xml:space="preserve"> REF _Ref219712765 \w \h </w:instrText>
      </w:r>
      <w:r w:rsidR="00111BCC">
        <w:instrText xml:space="preserve"> \* MERGEFORMAT </w:instrText>
      </w:r>
      <w:r w:rsidR="00A35575">
        <w:fldChar w:fldCharType="separate"/>
      </w:r>
      <w:r w:rsidR="00144471">
        <w:t>15.1.1</w:t>
      </w:r>
      <w:r w:rsidR="00A35575">
        <w:fldChar w:fldCharType="end"/>
      </w:r>
      <w:r>
        <w:t xml:space="preserve"> to </w:t>
      </w:r>
      <w:r w:rsidR="00A35575">
        <w:fldChar w:fldCharType="begin"/>
      </w:r>
      <w:r w:rsidR="00A35575">
        <w:instrText xml:space="preserve"> REF _Ref219712778 \w \h </w:instrText>
      </w:r>
      <w:r w:rsidR="00111BCC">
        <w:instrText xml:space="preserve"> \* MERGEFORMAT </w:instrText>
      </w:r>
      <w:r w:rsidR="00A35575">
        <w:fldChar w:fldCharType="separate"/>
      </w:r>
      <w:r w:rsidR="00144471">
        <w:t>15.1.4</w:t>
      </w:r>
      <w:r w:rsidR="00A35575">
        <w:fldChar w:fldCharType="end"/>
      </w:r>
      <w:r>
        <w:t>; or</w:t>
      </w:r>
    </w:p>
    <w:p w14:paraId="65F1703D" w14:textId="1E621E91" w:rsidR="00213CAF" w:rsidRDefault="00213CAF" w:rsidP="00111BCC">
      <w:pPr>
        <w:pStyle w:val="BBClause3"/>
      </w:pPr>
      <w:r>
        <w:t>any agreement, whether or not subject to any condition precedent or subsequent, to do any of the foregoing.</w:t>
      </w:r>
    </w:p>
    <w:p w14:paraId="7A6BBCC2" w14:textId="64ED4793" w:rsidR="00213CAF" w:rsidRDefault="00213CAF" w:rsidP="00111BCC">
      <w:pPr>
        <w:pStyle w:val="BBClause2"/>
      </w:pPr>
      <w:r>
        <w:t>A Shareholder shall not transfer any shares in the Company, or otherwise dispose of or give any person any rights in or over any shares or interest in any shares in the Company unless it is permitted by and made in accordance with these Articles or any written agreement as may be in force between the Shareholders and the Company from time to time (as the case may be), or with the prior written consent of the other Shareholders for the time being.</w:t>
      </w:r>
    </w:p>
    <w:p w14:paraId="12354E33" w14:textId="0D3DC5E4" w:rsidR="00213CAF" w:rsidRDefault="00213CAF" w:rsidP="00111BCC">
      <w:pPr>
        <w:pStyle w:val="BBClause2"/>
      </w:pPr>
      <w:r>
        <w:t>A Shareholder may only transfer all, and not some only, of the shares held by it.</w:t>
      </w:r>
    </w:p>
    <w:p w14:paraId="2205A769" w14:textId="6C2EC78E" w:rsidR="00213CAF" w:rsidRDefault="00213CAF" w:rsidP="00111BCC">
      <w:pPr>
        <w:pStyle w:val="BBClause2"/>
      </w:pPr>
      <w:r>
        <w:t>Except for Permitted Transfers, no shares may be transferred for consideration other than cash.</w:t>
      </w:r>
    </w:p>
    <w:p w14:paraId="4DF4396A" w14:textId="043857F8" w:rsidR="00213CAF" w:rsidRDefault="002058EF" w:rsidP="00111BCC">
      <w:pPr>
        <w:pStyle w:val="BBHeading1"/>
      </w:pPr>
      <w:bookmarkStart w:id="73" w:name="_Ref219712854"/>
      <w:bookmarkStart w:id="74" w:name="_Toc222138560"/>
      <w:bookmarkStart w:id="75" w:name="_9kP4WStAG847GeorBoGKjC2qzBJD9FJF55JVRNS"/>
      <w:r>
        <w:t>Pre-Emption Rights on Share Transfers</w:t>
      </w:r>
      <w:bookmarkEnd w:id="73"/>
      <w:bookmarkEnd w:id="74"/>
      <w:bookmarkEnd w:id="75"/>
    </w:p>
    <w:p w14:paraId="2D4B8248" w14:textId="32370306" w:rsidR="00213CAF" w:rsidRDefault="00213CAF" w:rsidP="00111BCC">
      <w:pPr>
        <w:pStyle w:val="BBClause2"/>
      </w:pPr>
      <w:bookmarkStart w:id="76" w:name="_Ref219712017"/>
      <w:r>
        <w:t xml:space="preserve">Except where the provisions of articles </w:t>
      </w:r>
      <w:r w:rsidR="00A35575">
        <w:fldChar w:fldCharType="begin"/>
      </w:r>
      <w:r w:rsidR="00A35575">
        <w:instrText xml:space="preserve"> REF _Ref219712792 \w \h </w:instrText>
      </w:r>
      <w:r w:rsidR="00A35575">
        <w:fldChar w:fldCharType="separate"/>
      </w:r>
      <w:r w:rsidR="00144471">
        <w:t>17</w:t>
      </w:r>
      <w:r w:rsidR="00A35575">
        <w:fldChar w:fldCharType="end"/>
      </w:r>
      <w:r>
        <w:t xml:space="preserve"> and </w:t>
      </w:r>
      <w:r w:rsidR="00A35575">
        <w:fldChar w:fldCharType="begin"/>
      </w:r>
      <w:r w:rsidR="00A35575">
        <w:instrText xml:space="preserve"> REF _Ref219712798 \w \h </w:instrText>
      </w:r>
      <w:r w:rsidR="00A35575">
        <w:fldChar w:fldCharType="separate"/>
      </w:r>
      <w:r w:rsidR="00144471">
        <w:t>18</w:t>
      </w:r>
      <w:r w:rsidR="00A35575">
        <w:fldChar w:fldCharType="end"/>
      </w:r>
      <w:r>
        <w:t xml:space="preserve"> apply, a Shareholder (a </w:t>
      </w:r>
      <w:r w:rsidR="00B57E6C" w:rsidRPr="00B57E6C">
        <w:t>"</w:t>
      </w:r>
      <w:r w:rsidRPr="002058EF">
        <w:rPr>
          <w:b/>
          <w:bCs/>
        </w:rPr>
        <w:t>Seller</w:t>
      </w:r>
      <w:r w:rsidR="00B57E6C" w:rsidRPr="00B57E6C">
        <w:t>"</w:t>
      </w:r>
      <w:r>
        <w:t xml:space="preserve">) wishing to transfer all (but not some only) of its shares (the </w:t>
      </w:r>
      <w:r w:rsidR="00B57E6C" w:rsidRPr="00B57E6C">
        <w:t>"</w:t>
      </w:r>
      <w:r w:rsidRPr="002058EF">
        <w:rPr>
          <w:b/>
          <w:bCs/>
        </w:rPr>
        <w:t>Sale Shares</w:t>
      </w:r>
      <w:r w:rsidR="00B57E6C" w:rsidRPr="00B57E6C">
        <w:t>"</w:t>
      </w:r>
      <w:r>
        <w:t xml:space="preserve">) must give a notice of intended transfer (the </w:t>
      </w:r>
      <w:r w:rsidR="00B57E6C" w:rsidRPr="00B57E6C">
        <w:t>"</w:t>
      </w:r>
      <w:r w:rsidRPr="002058EF">
        <w:rPr>
          <w:b/>
          <w:bCs/>
        </w:rPr>
        <w:t>Transfer Notice</w:t>
      </w:r>
      <w:r w:rsidR="00B57E6C" w:rsidRPr="00B57E6C">
        <w:t>"</w:t>
      </w:r>
      <w:r>
        <w:t xml:space="preserve">) to the other Shareholder (the </w:t>
      </w:r>
      <w:r w:rsidR="00B57E6C" w:rsidRPr="00B57E6C">
        <w:t>"</w:t>
      </w:r>
      <w:r w:rsidRPr="002058EF">
        <w:rPr>
          <w:b/>
          <w:bCs/>
        </w:rPr>
        <w:t>Continuing Shareholder</w:t>
      </w:r>
      <w:r w:rsidR="00B57E6C" w:rsidRPr="00B57E6C">
        <w:t>"</w:t>
      </w:r>
      <w:r>
        <w:t>) giving details of the proposed transfer including:</w:t>
      </w:r>
      <w:bookmarkEnd w:id="76"/>
    </w:p>
    <w:p w14:paraId="44D1D7C7" w14:textId="118283CB" w:rsidR="00213CAF" w:rsidRDefault="00213CAF" w:rsidP="00111BCC">
      <w:pPr>
        <w:pStyle w:val="BBClause3"/>
      </w:pPr>
      <w:bookmarkStart w:id="77" w:name="_Ref219712286"/>
      <w:r>
        <w:t xml:space="preserve">the name of the proposed transferee (the </w:t>
      </w:r>
      <w:r w:rsidR="00B57E6C" w:rsidRPr="00B57E6C">
        <w:t>"</w:t>
      </w:r>
      <w:r w:rsidRPr="002058EF">
        <w:rPr>
          <w:b/>
          <w:bCs/>
        </w:rPr>
        <w:t>Proposed Buyer</w:t>
      </w:r>
      <w:r w:rsidR="00B57E6C" w:rsidRPr="00B57E6C">
        <w:t>"</w:t>
      </w:r>
      <w:r>
        <w:t>);</w:t>
      </w:r>
      <w:bookmarkEnd w:id="77"/>
    </w:p>
    <w:p w14:paraId="414FBC0B" w14:textId="1ACBF85C" w:rsidR="00213CAF" w:rsidRDefault="00213CAF" w:rsidP="00111BCC">
      <w:pPr>
        <w:pStyle w:val="BBClause3"/>
      </w:pPr>
      <w:bookmarkStart w:id="78" w:name="_Ref219712294"/>
      <w:r>
        <w:t xml:space="preserve">the price (in cash) at which it proposes to sell the Sale Shares to the Proposed Buyer (the </w:t>
      </w:r>
      <w:r w:rsidR="00B57E6C" w:rsidRPr="00B57E6C">
        <w:t>"</w:t>
      </w:r>
      <w:r w:rsidRPr="002058EF">
        <w:rPr>
          <w:b/>
          <w:bCs/>
        </w:rPr>
        <w:t>Proposed Sale Price</w:t>
      </w:r>
      <w:r w:rsidR="00B57E6C" w:rsidRPr="00B57E6C">
        <w:t>"</w:t>
      </w:r>
      <w:r>
        <w:t>); and</w:t>
      </w:r>
      <w:bookmarkEnd w:id="78"/>
    </w:p>
    <w:p w14:paraId="2AEDC82A" w14:textId="3A06B8A3" w:rsidR="00213CAF" w:rsidRDefault="00213CAF" w:rsidP="00111BCC">
      <w:pPr>
        <w:pStyle w:val="BBClause3"/>
      </w:pPr>
      <w:bookmarkStart w:id="79" w:name="_Ref219712301"/>
      <w:r>
        <w:t xml:space="preserve">any other material terms and conditions of the share transfer (the </w:t>
      </w:r>
      <w:r w:rsidR="00B57E6C" w:rsidRPr="00B57E6C">
        <w:t>"</w:t>
      </w:r>
      <w:r w:rsidRPr="002058EF">
        <w:rPr>
          <w:b/>
          <w:bCs/>
        </w:rPr>
        <w:t>Proposed Sale Terms</w:t>
      </w:r>
      <w:r w:rsidR="00B57E6C" w:rsidRPr="00B57E6C">
        <w:t>"</w:t>
      </w:r>
      <w:r>
        <w:t>).</w:t>
      </w:r>
      <w:bookmarkEnd w:id="79"/>
    </w:p>
    <w:p w14:paraId="7F24C8BF" w14:textId="4B1B6324" w:rsidR="00213CAF" w:rsidRDefault="00213CAF" w:rsidP="00111BCC">
      <w:pPr>
        <w:pStyle w:val="BBClause2"/>
      </w:pPr>
      <w:bookmarkStart w:id="80" w:name="_Ref219712342"/>
      <w:r>
        <w:t>Within [</w:t>
      </w:r>
      <w:r w:rsidR="00E13A02">
        <w:t>20</w:t>
      </w:r>
      <w:r>
        <w:t xml:space="preserve">] Business Days of receipt (or deemed receipt) of a Transfer Notice, the Continuing Shareholder shall be entitled (but not obliged) to give notice in writing to the Seller stating that it wishes to purchase the Sale Shares at the Proposed Sale Price and subject to the Proposed Sale Terms (the </w:t>
      </w:r>
      <w:r w:rsidR="00B57E6C" w:rsidRPr="00B57E6C">
        <w:t>"</w:t>
      </w:r>
      <w:r w:rsidRPr="002058EF">
        <w:rPr>
          <w:b/>
          <w:bCs/>
        </w:rPr>
        <w:t>Purchase Notice</w:t>
      </w:r>
      <w:r w:rsidR="00B57E6C" w:rsidRPr="00B57E6C">
        <w:t>"</w:t>
      </w:r>
      <w:r>
        <w:t>).</w:t>
      </w:r>
      <w:bookmarkEnd w:id="80"/>
    </w:p>
    <w:p w14:paraId="41365141" w14:textId="41A3C40B" w:rsidR="00213CAF" w:rsidRDefault="00213CAF" w:rsidP="00111BCC">
      <w:pPr>
        <w:pStyle w:val="BBClause2"/>
      </w:pPr>
      <w:r>
        <w:t xml:space="preserve">The Continuing Shareholder is bound to buy all the Seller's Sale Shares at the Proposed Sale Price and subject to the Proposed Sale Terms when it gives a Purchase Notice to the Seller under article </w:t>
      </w:r>
      <w:r w:rsidR="00A35575">
        <w:fldChar w:fldCharType="begin"/>
      </w:r>
      <w:r w:rsidR="00A35575">
        <w:instrText xml:space="preserve"> REF _Ref219712342 \w \h </w:instrText>
      </w:r>
      <w:r w:rsidR="00111BCC">
        <w:instrText xml:space="preserve"> \* MERGEFORMAT </w:instrText>
      </w:r>
      <w:r w:rsidR="00A35575">
        <w:fldChar w:fldCharType="separate"/>
      </w:r>
      <w:r w:rsidR="00144471">
        <w:t>16.2</w:t>
      </w:r>
      <w:r w:rsidR="00A35575">
        <w:fldChar w:fldCharType="end"/>
      </w:r>
      <w:r>
        <w:t>.</w:t>
      </w:r>
    </w:p>
    <w:p w14:paraId="5BD80CD8" w14:textId="42B0D4A2" w:rsidR="00213CAF" w:rsidRDefault="00213CAF" w:rsidP="00111BCC">
      <w:pPr>
        <w:pStyle w:val="BBClause2"/>
      </w:pPr>
      <w:r>
        <w:lastRenderedPageBreak/>
        <w:t xml:space="preserve">If, at the expiry of the period specified in article </w:t>
      </w:r>
      <w:r w:rsidR="00A35575">
        <w:fldChar w:fldCharType="begin"/>
      </w:r>
      <w:r w:rsidR="00A35575">
        <w:instrText xml:space="preserve"> REF _Ref219712342 \w \h </w:instrText>
      </w:r>
      <w:r w:rsidR="00111BCC">
        <w:instrText xml:space="preserve"> \* MERGEFORMAT </w:instrText>
      </w:r>
      <w:r w:rsidR="00A35575">
        <w:fldChar w:fldCharType="separate"/>
      </w:r>
      <w:r w:rsidR="00144471">
        <w:t>16.2</w:t>
      </w:r>
      <w:r w:rsidR="00A35575">
        <w:fldChar w:fldCharType="end"/>
      </w:r>
      <w:r>
        <w:t>, the Continuing Shareholder has not given a Purchase Notice, the Seller may:</w:t>
      </w:r>
    </w:p>
    <w:p w14:paraId="0A719955" w14:textId="2BFE0C76" w:rsidR="00213CAF" w:rsidRDefault="00213CAF" w:rsidP="00111BCC">
      <w:pPr>
        <w:pStyle w:val="BBClause3"/>
      </w:pPr>
      <w:r>
        <w:t>withdraw its Transfer Notice and retain all the Sale Shares, in which case the Transfer Notice shall cease to be of any effect; or</w:t>
      </w:r>
    </w:p>
    <w:p w14:paraId="431403B5" w14:textId="0CB92EC4" w:rsidR="00213CAF" w:rsidRDefault="00213CAF" w:rsidP="00111BCC">
      <w:pPr>
        <w:pStyle w:val="BBClause3"/>
      </w:pPr>
      <w:r>
        <w:t xml:space="preserve">transfer all the Sale Shares to the Proposed Buyer identified in the Transfer Notice at a price not less than the Proposed Sale Price and subject to the Proposed Sale Terms, provided that it does so within [three] months of the expiry of the period specified in article </w:t>
      </w:r>
      <w:r w:rsidR="00A35575">
        <w:fldChar w:fldCharType="begin"/>
      </w:r>
      <w:r w:rsidR="00A35575">
        <w:instrText xml:space="preserve"> REF _Ref219712342 \w \h </w:instrText>
      </w:r>
      <w:r w:rsidR="00111BCC">
        <w:instrText xml:space="preserve"> \* MERGEFORMAT </w:instrText>
      </w:r>
      <w:r w:rsidR="00A35575">
        <w:fldChar w:fldCharType="separate"/>
      </w:r>
      <w:r w:rsidR="00144471">
        <w:t>16.2</w:t>
      </w:r>
      <w:r w:rsidR="00A35575">
        <w:fldChar w:fldCharType="end"/>
      </w:r>
      <w:r>
        <w:t>. Any such transfer shall be subject to the terms of any written agreement as may be in force between the Shareholders and the Company from time to time.</w:t>
      </w:r>
    </w:p>
    <w:p w14:paraId="71DF0893" w14:textId="6D049D4A" w:rsidR="00213CAF" w:rsidRDefault="002058EF" w:rsidP="00111BCC">
      <w:pPr>
        <w:pStyle w:val="BBHeading1"/>
      </w:pPr>
      <w:bookmarkStart w:id="81" w:name="_Ref219712792"/>
      <w:bookmarkStart w:id="82" w:name="_Toc222138561"/>
      <w:bookmarkStart w:id="83" w:name="_9kP4WStAG847HforBoGLkz2B3BN9u9Ex8DGUC9S"/>
      <w:r>
        <w:t>Permitted Share Transfers</w:t>
      </w:r>
      <w:bookmarkEnd w:id="81"/>
      <w:bookmarkEnd w:id="82"/>
      <w:bookmarkEnd w:id="83"/>
      <w:r>
        <w:t xml:space="preserve"> </w:t>
      </w:r>
    </w:p>
    <w:p w14:paraId="1458D6BB" w14:textId="44BBEAE9" w:rsidR="00213CAF" w:rsidRDefault="00213CAF" w:rsidP="00111BCC">
      <w:pPr>
        <w:pStyle w:val="BBClause2"/>
      </w:pPr>
      <w:r>
        <w:t>An Original Shareholder may</w:t>
      </w:r>
      <w:r w:rsidR="00E214EF">
        <w:t>, subject to applicable law,</w:t>
      </w:r>
      <w:r>
        <w:t xml:space="preserve"> at any time transfer all (but not some only) of its shares in the Company to a Permitted Transferee without being required to follow the procedure set out in article </w:t>
      </w:r>
      <w:r w:rsidR="00A35575">
        <w:fldChar w:fldCharType="begin"/>
      </w:r>
      <w:r w:rsidR="00A35575">
        <w:instrText xml:space="preserve"> REF _Ref219712854 \w \h </w:instrText>
      </w:r>
      <w:r w:rsidR="00111BCC">
        <w:instrText xml:space="preserve"> \* MERGEFORMAT </w:instrText>
      </w:r>
      <w:r w:rsidR="00A35575">
        <w:fldChar w:fldCharType="separate"/>
      </w:r>
      <w:r w:rsidR="00144471">
        <w:t>16</w:t>
      </w:r>
      <w:r w:rsidR="00A35575">
        <w:fldChar w:fldCharType="end"/>
      </w:r>
      <w:r>
        <w:t>.</w:t>
      </w:r>
    </w:p>
    <w:p w14:paraId="2F3289FE" w14:textId="3331FA7B" w:rsidR="00213CAF" w:rsidRDefault="00213CAF" w:rsidP="00111BCC">
      <w:pPr>
        <w:pStyle w:val="BBClause2"/>
      </w:pPr>
      <w:r>
        <w:t xml:space="preserve">A Shareholder holding shares in the Company as a result of a Permitted Transfer made under the provisions of these Articles may at any time transfer all (but not some only) of its shares back to the Original Shareholder from whom it received those shares or to another Permitted Transferee of such Original Shareholder, without being required to follow the procedure set out in article </w:t>
      </w:r>
      <w:r w:rsidR="00A35575">
        <w:fldChar w:fldCharType="begin"/>
      </w:r>
      <w:r w:rsidR="00A35575">
        <w:instrText xml:space="preserve"> REF _Ref219712854 \w \h </w:instrText>
      </w:r>
      <w:r w:rsidR="00111BCC">
        <w:instrText xml:space="preserve"> \* MERGEFORMAT </w:instrText>
      </w:r>
      <w:r w:rsidR="00A35575">
        <w:fldChar w:fldCharType="separate"/>
      </w:r>
      <w:r w:rsidR="00144471">
        <w:t>16</w:t>
      </w:r>
      <w:r w:rsidR="00A35575">
        <w:fldChar w:fldCharType="end"/>
      </w:r>
      <w:r>
        <w:t xml:space="preserve"> or this article </w:t>
      </w:r>
      <w:r w:rsidR="00A35575">
        <w:fldChar w:fldCharType="begin"/>
      </w:r>
      <w:r w:rsidR="00A35575">
        <w:instrText xml:space="preserve"> REF _Ref219712792 \w \h </w:instrText>
      </w:r>
      <w:r w:rsidR="00111BCC">
        <w:instrText xml:space="preserve"> \* MERGEFORMAT </w:instrText>
      </w:r>
      <w:r w:rsidR="00A35575">
        <w:fldChar w:fldCharType="separate"/>
      </w:r>
      <w:r w:rsidR="00144471">
        <w:t>17</w:t>
      </w:r>
      <w:r w:rsidR="00A35575">
        <w:fldChar w:fldCharType="end"/>
      </w:r>
      <w:r>
        <w:t>.</w:t>
      </w:r>
    </w:p>
    <w:p w14:paraId="40E4A8BE" w14:textId="5DCD3329" w:rsidR="00213CAF" w:rsidRDefault="00213CAF" w:rsidP="00111BCC">
      <w:pPr>
        <w:pStyle w:val="BBClause2"/>
      </w:pPr>
      <w:bookmarkStart w:id="84" w:name="_Ref219712888"/>
      <w:r>
        <w:t>If a Permitted Transfer has been made to a Permitted Transferee, that Permitted Transferee shall within [five] Business Days of ceasing to be a member of the Permitted Group transfer all the shares in the Company held by it to:</w:t>
      </w:r>
      <w:bookmarkEnd w:id="84"/>
    </w:p>
    <w:p w14:paraId="1F2A6834" w14:textId="1ACFB35B" w:rsidR="00213CAF" w:rsidRPr="00111BCC" w:rsidRDefault="00213CAF" w:rsidP="00111BCC">
      <w:pPr>
        <w:pStyle w:val="BBClause3"/>
      </w:pPr>
      <w:r w:rsidRPr="00111BCC">
        <w:t>the Original Shareholder from whom it received those shares; or</w:t>
      </w:r>
    </w:p>
    <w:p w14:paraId="38EC4AF0" w14:textId="4D05BE29" w:rsidR="00213CAF" w:rsidRPr="00111BCC" w:rsidRDefault="00213CAF" w:rsidP="00111BCC">
      <w:pPr>
        <w:pStyle w:val="BBClause3"/>
      </w:pPr>
      <w:r w:rsidRPr="00111BCC">
        <w:t>another Permitted Transferee of that Original Shareholder,</w:t>
      </w:r>
    </w:p>
    <w:p w14:paraId="5C03ADEE" w14:textId="391CCB6B" w:rsidR="00213CAF" w:rsidRDefault="00213CAF" w:rsidP="00111BCC">
      <w:pPr>
        <w:pStyle w:val="BBBodyTextIndent2"/>
      </w:pPr>
      <w:r>
        <w:t xml:space="preserve">(which in either case is not in liquidation), without any price or other restriction. If the Permitted Transferee fails to make a transfer in accordance with this article </w:t>
      </w:r>
      <w:r w:rsidR="00A35575">
        <w:fldChar w:fldCharType="begin"/>
      </w:r>
      <w:r w:rsidR="00A35575">
        <w:instrText xml:space="preserve"> REF _Ref219712888 \w \h </w:instrText>
      </w:r>
      <w:r w:rsidR="00A35575">
        <w:fldChar w:fldCharType="separate"/>
      </w:r>
      <w:r w:rsidR="00144471">
        <w:t>17.3</w:t>
      </w:r>
      <w:r w:rsidR="00A35575">
        <w:fldChar w:fldCharType="end"/>
      </w:r>
      <w:r>
        <w:t>, the Company may execute a transfer of the shares on behalf of the Permitted Transferee and register the applicable Original Shareholder as the holder of such shares.</w:t>
      </w:r>
    </w:p>
    <w:p w14:paraId="14346E03" w14:textId="5AEF17F8" w:rsidR="00213CAF" w:rsidRDefault="002058EF" w:rsidP="00111BCC">
      <w:pPr>
        <w:pStyle w:val="BBHeading1"/>
      </w:pPr>
      <w:bookmarkStart w:id="85" w:name="_Ref219712798"/>
      <w:bookmarkStart w:id="86" w:name="_Toc222138562"/>
      <w:r>
        <w:t>Obligatory Transfer Events</w:t>
      </w:r>
      <w:bookmarkEnd w:id="85"/>
      <w:bookmarkEnd w:id="86"/>
    </w:p>
    <w:p w14:paraId="3A6D27CE" w14:textId="6041578E" w:rsidR="00213CAF" w:rsidRDefault="00213CAF" w:rsidP="00111BCC">
      <w:pPr>
        <w:pStyle w:val="BBClause2"/>
      </w:pPr>
      <w:bookmarkStart w:id="87" w:name="_Ref219712218"/>
      <w:r>
        <w:t xml:space="preserve">If any of the events set out in this article </w:t>
      </w:r>
      <w:r w:rsidR="00A35575">
        <w:fldChar w:fldCharType="begin"/>
      </w:r>
      <w:r w:rsidR="00A35575">
        <w:instrText xml:space="preserve"> REF _Ref219712798 \w \h </w:instrText>
      </w:r>
      <w:r w:rsidR="00A35575">
        <w:fldChar w:fldCharType="separate"/>
      </w:r>
      <w:r w:rsidR="00144471">
        <w:t>18</w:t>
      </w:r>
      <w:r w:rsidR="00A35575">
        <w:fldChar w:fldCharType="end"/>
      </w:r>
      <w:r>
        <w:t xml:space="preserve"> occur in relation to a Shareholder, it is an </w:t>
      </w:r>
      <w:r w:rsidR="00B57E6C" w:rsidRPr="00B57E6C">
        <w:t>"</w:t>
      </w:r>
      <w:r w:rsidRPr="002058EF">
        <w:rPr>
          <w:b/>
          <w:bCs/>
        </w:rPr>
        <w:t>Obligatory Transfer Event</w:t>
      </w:r>
      <w:r w:rsidR="00B57E6C" w:rsidRPr="00B57E6C">
        <w:t>"</w:t>
      </w:r>
      <w:r>
        <w:t xml:space="preserve"> and the provisions of article </w:t>
      </w:r>
      <w:r w:rsidR="00A35575">
        <w:fldChar w:fldCharType="begin"/>
      </w:r>
      <w:r w:rsidR="00A35575">
        <w:instrText xml:space="preserve"> REF _Ref219712909 \w \h </w:instrText>
      </w:r>
      <w:r w:rsidR="00A35575">
        <w:fldChar w:fldCharType="separate"/>
      </w:r>
      <w:r w:rsidR="00144471">
        <w:t>19</w:t>
      </w:r>
      <w:r w:rsidR="00A35575">
        <w:fldChar w:fldCharType="end"/>
      </w:r>
      <w:r>
        <w:t xml:space="preserve"> shall apply:</w:t>
      </w:r>
      <w:bookmarkEnd w:id="87"/>
    </w:p>
    <w:p w14:paraId="089CE4F4" w14:textId="24013547" w:rsidR="00213CAF" w:rsidRDefault="00213CAF" w:rsidP="00111BCC">
      <w:pPr>
        <w:pStyle w:val="BBClause3"/>
      </w:pPr>
      <w:bookmarkStart w:id="88" w:name="_Ref219712962"/>
      <w:r>
        <w:t>the passing of a resolution for the liquidation of the Shareholder other than a solvent liquidation for the purpose of the reconstruction or amalgamation of all or part of the Shareholder's Group (the structure of which has been previously approved by the other Shareholder in writing) in which a new company assumes (and is capable of assuming) all the obligations of the Shareholder;</w:t>
      </w:r>
      <w:bookmarkEnd w:id="88"/>
      <w:r>
        <w:t xml:space="preserve"> </w:t>
      </w:r>
    </w:p>
    <w:p w14:paraId="06081353" w14:textId="225229E8" w:rsidR="00213CAF" w:rsidRDefault="00213CAF" w:rsidP="00111BCC">
      <w:pPr>
        <w:pStyle w:val="BBClause3"/>
      </w:pPr>
      <w:bookmarkStart w:id="89" w:name="_Ref219712969"/>
      <w:r>
        <w:t>the presentation at court by any competent person of a petition for the winding up of the Shareholder and which has not been withdrawn or dismissed within [15] Business Days of such presentation;</w:t>
      </w:r>
      <w:bookmarkEnd w:id="89"/>
      <w:r>
        <w:t xml:space="preserve"> </w:t>
      </w:r>
    </w:p>
    <w:p w14:paraId="7EDA10D8" w14:textId="3B62F2EC" w:rsidR="00213CAF" w:rsidRDefault="00213CAF" w:rsidP="00111BCC">
      <w:pPr>
        <w:pStyle w:val="BBClause3"/>
      </w:pPr>
      <w:bookmarkStart w:id="90" w:name="_Ref219712975"/>
      <w:r>
        <w:t xml:space="preserve">the issue at court by any competent person of a notice of intention to appoint an administrator to the Shareholder, a notice of appointment of an </w:t>
      </w:r>
      <w:r>
        <w:lastRenderedPageBreak/>
        <w:t>administrator to the Shareholder or an application for an administration order in respect of the Shareholder and which has not been withdrawn or dismissed within [15] Business Days of such notice;</w:t>
      </w:r>
      <w:bookmarkEnd w:id="90"/>
      <w:r>
        <w:t xml:space="preserve"> </w:t>
      </w:r>
    </w:p>
    <w:p w14:paraId="0EC5296E" w14:textId="5D816937" w:rsidR="00213CAF" w:rsidRDefault="00213CAF" w:rsidP="00111BCC">
      <w:pPr>
        <w:pStyle w:val="BBClause3"/>
      </w:pPr>
      <w:bookmarkStart w:id="91" w:name="_Ref219712991"/>
      <w:r>
        <w:t>the Shareholder commits a material or persistent breach, any act of fraud, gross misconduct, illegality or wilful deceit in relation to any written agreement as may be in force between the Shareholders and the Company from time to time or any other written agreement referred to or referenced in such agreement, which if capable of remedy has not been so remedied within [20] Business Days of the other Shareholder requiring such remedy[.; or]</w:t>
      </w:r>
      <w:bookmarkEnd w:id="91"/>
    </w:p>
    <w:p w14:paraId="3CD31749" w14:textId="5EB95D76" w:rsidR="00213CAF" w:rsidRDefault="00213CAF" w:rsidP="00111BCC">
      <w:pPr>
        <w:pStyle w:val="BBClause3"/>
      </w:pPr>
      <w:r>
        <w:t xml:space="preserve">[PLACEHOLDER FOR ANY OTHER APPLICABLE OBLIGATORY TRANSFER EVENTS]. </w:t>
      </w:r>
    </w:p>
    <w:p w14:paraId="772F9D89" w14:textId="6EA6FBC3" w:rsidR="001F4A1B" w:rsidRDefault="001F4A1B" w:rsidP="00C8196D">
      <w:pPr>
        <w:pStyle w:val="BBClause2"/>
      </w:pPr>
      <w:bookmarkStart w:id="92" w:name="_Ref224218647"/>
      <w:bookmarkStart w:id="93" w:name="_Ref224292124"/>
      <w:r>
        <w:t xml:space="preserve">If a Shareholder becomes aware of a material breach by the other Shareholder of </w:t>
      </w:r>
      <w:r w:rsidR="00A0656E">
        <w:t xml:space="preserve">any written agreement as may be in force between the Shareholders and the Company from time to time or any other written agreement referred to or referenced in such agreement </w:t>
      </w:r>
      <w:r>
        <w:t xml:space="preserve">pursuant to </w:t>
      </w:r>
      <w:r w:rsidR="006B7DC8">
        <w:t>article</w:t>
      </w:r>
      <w:r>
        <w:t xml:space="preserve"> </w:t>
      </w:r>
      <w:r w:rsidR="00A919D3">
        <w:fldChar w:fldCharType="begin"/>
      </w:r>
      <w:r w:rsidR="00A919D3">
        <w:instrText xml:space="preserve"> REF _Ref219712991 \r \h </w:instrText>
      </w:r>
      <w:r w:rsidR="00A919D3">
        <w:fldChar w:fldCharType="separate"/>
      </w:r>
      <w:r w:rsidR="00A919D3">
        <w:t>18.1.4</w:t>
      </w:r>
      <w:r w:rsidR="00A919D3">
        <w:fldChar w:fldCharType="end"/>
      </w:r>
      <w:r>
        <w:t xml:space="preserve"> (in each case, a "</w:t>
      </w:r>
      <w:r w:rsidRPr="0080306A">
        <w:rPr>
          <w:b/>
          <w:bCs/>
        </w:rPr>
        <w:t>Commercial Breach</w:t>
      </w:r>
      <w:r>
        <w:t xml:space="preserve">"), then the non-defaulting Shareholder shall notify the defaulting Shareholder in writing as soon as reasonably practicable after becoming aware of the Commercial Breach and both Shareholders shall act reasonably to provide the defaulting Shareholder with the opportunity to remedy the Commercial Breach within the required time period set out in </w:t>
      </w:r>
      <w:r w:rsidR="006B7DC8">
        <w:t>article</w:t>
      </w:r>
      <w:r>
        <w:t xml:space="preserve"> </w:t>
      </w:r>
      <w:r w:rsidR="00A919D3">
        <w:fldChar w:fldCharType="begin"/>
      </w:r>
      <w:r w:rsidR="00A919D3">
        <w:instrText xml:space="preserve"> REF _Ref219712991 \r \h </w:instrText>
      </w:r>
      <w:r w:rsidR="00A919D3">
        <w:fldChar w:fldCharType="separate"/>
      </w:r>
      <w:r w:rsidR="00A919D3">
        <w:t>18.1.4</w:t>
      </w:r>
      <w:r w:rsidR="00A919D3">
        <w:fldChar w:fldCharType="end"/>
      </w:r>
      <w:r>
        <w:t xml:space="preserve">, commencing from the date such notice is deemed to be received by the defaulting Shareholder. If the Commercial Breach is remedied by the defaulting Shareholder within the required time period to the satisfaction of the non-defaulting Shareholder (acting reasonably), then such Commercial Breach shall not constitute an Obligatory Transfer Event. For the avoidance of doubt, this </w:t>
      </w:r>
      <w:r w:rsidR="006B7DC8">
        <w:t>article</w:t>
      </w:r>
      <w:r>
        <w:t xml:space="preserve"> </w:t>
      </w:r>
      <w:r w:rsidR="00A919D3">
        <w:fldChar w:fldCharType="begin"/>
      </w:r>
      <w:r w:rsidR="00A919D3">
        <w:instrText xml:space="preserve"> REF _Ref224292124 \r \h </w:instrText>
      </w:r>
      <w:r w:rsidR="00A919D3">
        <w:fldChar w:fldCharType="separate"/>
      </w:r>
      <w:r w:rsidR="00A919D3">
        <w:t>18.2</w:t>
      </w:r>
      <w:r w:rsidR="00A919D3">
        <w:fldChar w:fldCharType="end"/>
      </w:r>
      <w:r>
        <w:t xml:space="preserve"> shall apply solely to a material breach and shall not apply to any persistent breach, any act of fraud, gross misconduct, illegality or wilful deceit in relation to </w:t>
      </w:r>
      <w:bookmarkStart w:id="94" w:name="_9kP4WSt5DA48Dli7"/>
      <w:r>
        <w:t>any</w:t>
      </w:r>
      <w:bookmarkEnd w:id="94"/>
      <w:bookmarkEnd w:id="92"/>
      <w:r w:rsidR="00A0656E">
        <w:t xml:space="preserve"> written agreement as may be in force between the Shareholders and the Company from time to time or any other written agreement referred to or referenced in such agreement.</w:t>
      </w:r>
      <w:bookmarkEnd w:id="93"/>
    </w:p>
    <w:p w14:paraId="09311973" w14:textId="68E3689C" w:rsidR="00213CAF" w:rsidRDefault="002058EF" w:rsidP="00111BCC">
      <w:pPr>
        <w:pStyle w:val="BBHeading1"/>
      </w:pPr>
      <w:bookmarkStart w:id="95" w:name="_Ref219712909"/>
      <w:bookmarkStart w:id="96" w:name="_Toc222138563"/>
      <w:r>
        <w:t>Share Transfers Following an Obligatory Transfer Event</w:t>
      </w:r>
      <w:bookmarkEnd w:id="95"/>
      <w:bookmarkEnd w:id="96"/>
    </w:p>
    <w:p w14:paraId="3BAA00A8" w14:textId="3772B572" w:rsidR="00213CAF" w:rsidRDefault="00213CAF" w:rsidP="00111BCC">
      <w:pPr>
        <w:pStyle w:val="BBClause2"/>
      </w:pPr>
      <w:bookmarkStart w:id="97" w:name="_Ref219712031"/>
      <w:r>
        <w:t xml:space="preserve">On the occurrence of an Obligatory Transfer Event, the Shareholder which has committed, suffered or is subject to the Obligatory Transfer Event (the </w:t>
      </w:r>
      <w:r w:rsidR="00B57E6C" w:rsidRPr="00B57E6C">
        <w:t>"</w:t>
      </w:r>
      <w:r w:rsidRPr="002058EF">
        <w:rPr>
          <w:b/>
          <w:bCs/>
        </w:rPr>
        <w:t>Defaulting Shareholder</w:t>
      </w:r>
      <w:r w:rsidR="00B57E6C" w:rsidRPr="00B57E6C">
        <w:t>"</w:t>
      </w:r>
      <w:r>
        <w:t xml:space="preserve">) shall immediately give notice providing full details of the Obligatory Transfer Event to the other Shareholder (the </w:t>
      </w:r>
      <w:r w:rsidR="00B57E6C" w:rsidRPr="00B57E6C">
        <w:t>"</w:t>
      </w:r>
      <w:r w:rsidRPr="002058EF">
        <w:rPr>
          <w:b/>
          <w:bCs/>
        </w:rPr>
        <w:t>Non-Defaulting Shareholder</w:t>
      </w:r>
      <w:r w:rsidR="00B57E6C" w:rsidRPr="00B57E6C">
        <w:t>"</w:t>
      </w:r>
      <w:r>
        <w:t>).</w:t>
      </w:r>
      <w:bookmarkEnd w:id="97"/>
    </w:p>
    <w:p w14:paraId="03E8097F" w14:textId="1A478063" w:rsidR="00213CAF" w:rsidRDefault="00213CAF" w:rsidP="00111BCC">
      <w:pPr>
        <w:pStyle w:val="BBClause2"/>
      </w:pPr>
      <w:bookmarkStart w:id="98" w:name="_Ref219712005"/>
      <w:r>
        <w:t xml:space="preserve">The Non-Defaulting Shareholder shall be entitled, at its sole discretion, whether or not the Defaulting Shareholder has complied with article </w:t>
      </w:r>
      <w:r w:rsidR="00A35575">
        <w:fldChar w:fldCharType="begin"/>
      </w:r>
      <w:r w:rsidR="00A35575">
        <w:instrText xml:space="preserve"> REF _Ref219712031 \w \h </w:instrText>
      </w:r>
      <w:r w:rsidR="00111BCC">
        <w:instrText xml:space="preserve"> \* MERGEFORMAT </w:instrText>
      </w:r>
      <w:r w:rsidR="00A35575">
        <w:fldChar w:fldCharType="separate"/>
      </w:r>
      <w:r w:rsidR="00144471">
        <w:t>19.1</w:t>
      </w:r>
      <w:r w:rsidR="00A35575">
        <w:fldChar w:fldCharType="end"/>
      </w:r>
      <w:r>
        <w:t xml:space="preserve"> (and without prejudice to any other rights and remedies which it may have), to serve a written notice (a</w:t>
      </w:r>
      <w:r w:rsidR="005C1A19">
        <w:t>n</w:t>
      </w:r>
      <w:r>
        <w:t xml:space="preserve"> </w:t>
      </w:r>
      <w:r w:rsidR="00B57E6C" w:rsidRPr="00B57E6C">
        <w:t>"</w:t>
      </w:r>
      <w:bookmarkStart w:id="99" w:name="_9kP4WSt5DA48EaEiqmft87I"/>
      <w:bookmarkStart w:id="100" w:name="_9kP4WSt5DA48HdEiqmft87I"/>
      <w:r w:rsidR="005C1A19">
        <w:rPr>
          <w:b/>
          <w:bCs/>
        </w:rPr>
        <w:t>Obligatory</w:t>
      </w:r>
      <w:bookmarkEnd w:id="99"/>
      <w:bookmarkEnd w:id="100"/>
      <w:r w:rsidRPr="002058EF">
        <w:rPr>
          <w:b/>
          <w:bCs/>
        </w:rPr>
        <w:t xml:space="preserve"> Transfer Notice</w:t>
      </w:r>
      <w:r w:rsidR="00B57E6C" w:rsidRPr="00B57E6C">
        <w:t>"</w:t>
      </w:r>
      <w:r>
        <w:t>) on the Defaulting Shareholder at any time within the period of [20] Business Days following the Obligatory Transfer Event coming to the notice of the Non-Defaulting Shareholder.</w:t>
      </w:r>
      <w:bookmarkEnd w:id="98"/>
    </w:p>
    <w:p w14:paraId="77C10627" w14:textId="0DECF82F" w:rsidR="00213CAF" w:rsidRDefault="00213CAF" w:rsidP="00111BCC">
      <w:pPr>
        <w:pStyle w:val="BBClause2"/>
      </w:pPr>
      <w:bookmarkStart w:id="101" w:name="_Ref219712360"/>
      <w:r>
        <w:t xml:space="preserve">If the </w:t>
      </w:r>
      <w:r w:rsidR="005C1A19" w:rsidRPr="00C8196D">
        <w:t xml:space="preserve">Obligatory </w:t>
      </w:r>
      <w:r>
        <w:t xml:space="preserve">Transfer Notice is served in relation to an Obligatory Transfer Event that has arisen pursuant to articles </w:t>
      </w:r>
      <w:r w:rsidR="00A35575">
        <w:fldChar w:fldCharType="begin"/>
      </w:r>
      <w:r w:rsidR="00A35575">
        <w:instrText xml:space="preserve"> REF _Ref219712962 \w \h </w:instrText>
      </w:r>
      <w:r w:rsidR="00111BCC">
        <w:instrText xml:space="preserve"> \* MERGEFORMAT </w:instrText>
      </w:r>
      <w:r w:rsidR="00A35575">
        <w:fldChar w:fldCharType="separate"/>
      </w:r>
      <w:r w:rsidR="00144471">
        <w:t>18.1.1</w:t>
      </w:r>
      <w:r w:rsidR="00A35575">
        <w:fldChar w:fldCharType="end"/>
      </w:r>
      <w:r>
        <w:t xml:space="preserve">, </w:t>
      </w:r>
      <w:r w:rsidR="00A35575">
        <w:fldChar w:fldCharType="begin"/>
      </w:r>
      <w:r w:rsidR="00A35575">
        <w:instrText xml:space="preserve"> REF _Ref219712969 \w \h </w:instrText>
      </w:r>
      <w:r w:rsidR="00111BCC">
        <w:instrText xml:space="preserve"> \* MERGEFORMAT </w:instrText>
      </w:r>
      <w:r w:rsidR="00A35575">
        <w:fldChar w:fldCharType="separate"/>
      </w:r>
      <w:r w:rsidR="00144471">
        <w:t>18.1.2</w:t>
      </w:r>
      <w:r w:rsidR="00A35575">
        <w:fldChar w:fldCharType="end"/>
      </w:r>
      <w:r>
        <w:t xml:space="preserve"> or </w:t>
      </w:r>
      <w:r w:rsidR="00A35575">
        <w:fldChar w:fldCharType="begin"/>
      </w:r>
      <w:r w:rsidR="00A35575">
        <w:instrText xml:space="preserve"> REF _Ref219712975 \w \h </w:instrText>
      </w:r>
      <w:r w:rsidR="00111BCC">
        <w:instrText xml:space="preserve"> \* MERGEFORMAT </w:instrText>
      </w:r>
      <w:r w:rsidR="00A35575">
        <w:fldChar w:fldCharType="separate"/>
      </w:r>
      <w:r w:rsidR="00144471">
        <w:t>18.1.3</w:t>
      </w:r>
      <w:r w:rsidR="00A35575">
        <w:fldChar w:fldCharType="end"/>
      </w:r>
      <w:r>
        <w:t xml:space="preserve">, the </w:t>
      </w:r>
      <w:r w:rsidR="005C1A19" w:rsidRPr="004C3B54">
        <w:t xml:space="preserve">Obligatory </w:t>
      </w:r>
      <w:r>
        <w:t>Transfer Notice may either require the Defaulting Shareholder to:</w:t>
      </w:r>
      <w:bookmarkEnd w:id="101"/>
    </w:p>
    <w:p w14:paraId="43160F23" w14:textId="5956C2F3" w:rsidR="00213CAF" w:rsidRDefault="00213CAF" w:rsidP="00111BCC">
      <w:pPr>
        <w:pStyle w:val="BBClause3"/>
      </w:pPr>
      <w:r>
        <w:t>sell all (but not some only) of its shares in the Company to the Non-Defaulting Shareholder at a price equal to the aggregate Fair Value of the shares; or</w:t>
      </w:r>
    </w:p>
    <w:p w14:paraId="404F8D0E" w14:textId="3D08FA33" w:rsidR="00213CAF" w:rsidRDefault="00213CAF" w:rsidP="00111BCC">
      <w:pPr>
        <w:pStyle w:val="BBClause3"/>
      </w:pPr>
      <w:r>
        <w:t>purchase all (but not some only) of the shares in the Company of the Non-Defaulting Shareholder at a price equal to the aggregate Fair Value of the shares</w:t>
      </w:r>
      <w:r w:rsidR="00A0656E">
        <w:t xml:space="preserve">[, provided that the aggregate purchase price paid by the Defaulting </w:t>
      </w:r>
      <w:r w:rsidR="00A0656E">
        <w:lastRenderedPageBreak/>
        <w:t xml:space="preserve">Shareholder for the </w:t>
      </w:r>
      <w:r w:rsidR="006B713B">
        <w:t>s</w:t>
      </w:r>
      <w:r w:rsidR="00A0656E">
        <w:t xml:space="preserve">hares does not exceed an amount equal to £[20,000,000] unless otherwise mutually agreed by the </w:t>
      </w:r>
      <w:r w:rsidR="00C104AF">
        <w:t>Shareholders</w:t>
      </w:r>
      <w:r w:rsidR="00A0656E">
        <w:t xml:space="preserve"> in writing]</w:t>
      </w:r>
      <w:r>
        <w:t>.</w:t>
      </w:r>
    </w:p>
    <w:p w14:paraId="46E315AC" w14:textId="0CB710A8" w:rsidR="00213CAF" w:rsidRDefault="00213CAF" w:rsidP="00111BCC">
      <w:pPr>
        <w:pStyle w:val="BBClause2"/>
      </w:pPr>
      <w:bookmarkStart w:id="102" w:name="_Ref219713014"/>
      <w:r>
        <w:t xml:space="preserve">If the </w:t>
      </w:r>
      <w:r w:rsidR="005C1A19" w:rsidRPr="004C3B54">
        <w:t xml:space="preserve">Obligatory </w:t>
      </w:r>
      <w:r>
        <w:t xml:space="preserve">Transfer Notice is served in relation to an Obligatory Transfer Event that has arisen pursuant to article </w:t>
      </w:r>
      <w:r w:rsidR="00FE586D">
        <w:fldChar w:fldCharType="begin"/>
      </w:r>
      <w:r w:rsidR="00FE586D">
        <w:instrText xml:space="preserve"> REF _Ref219712991 \w \h </w:instrText>
      </w:r>
      <w:r w:rsidR="00FE586D">
        <w:fldChar w:fldCharType="separate"/>
      </w:r>
      <w:r w:rsidR="00144471">
        <w:t>18.1.4</w:t>
      </w:r>
      <w:r w:rsidR="00FE586D">
        <w:fldChar w:fldCharType="end"/>
      </w:r>
      <w:r>
        <w:t xml:space="preserve">, the </w:t>
      </w:r>
      <w:r w:rsidR="005C1A19" w:rsidRPr="004C3B54">
        <w:t xml:space="preserve">Obligatory </w:t>
      </w:r>
      <w:r>
        <w:t>Transfer Notice may either require the Defaulting Shareholder to:</w:t>
      </w:r>
      <w:bookmarkEnd w:id="102"/>
    </w:p>
    <w:p w14:paraId="10C33B2F" w14:textId="7C7B8236" w:rsidR="00213CAF" w:rsidRDefault="00213CAF" w:rsidP="00111BCC">
      <w:pPr>
        <w:pStyle w:val="BBClause3"/>
      </w:pPr>
      <w:r>
        <w:t>sell all (but not some only) of its shares in the Company to the Non-Defaulting Shareholder at a price equal to [90]% of the aggregate Fair Value of the shares; or</w:t>
      </w:r>
    </w:p>
    <w:p w14:paraId="2CC2296E" w14:textId="2B61465C" w:rsidR="00213CAF" w:rsidRDefault="00213CAF" w:rsidP="00111BCC">
      <w:pPr>
        <w:pStyle w:val="BBClause3"/>
      </w:pPr>
      <w:r>
        <w:t>purchase all (but not some only) of the shares in the Company of the Non-Defaulting Shareholder at a price equal to [110]% of the aggregate Fair Value of the shares held by the Non-Defaulting Shareholder</w:t>
      </w:r>
      <w:r w:rsidR="00A0656E">
        <w:t xml:space="preserve">[, provided that the aggregate purchase price paid by the Defaulting Shareholder for the </w:t>
      </w:r>
      <w:r w:rsidR="006B713B">
        <w:t>s</w:t>
      </w:r>
      <w:r w:rsidR="00A0656E">
        <w:t xml:space="preserve">hares does not exceed an amount equal to £[20,000,000] unless otherwise mutually agreed by the </w:t>
      </w:r>
      <w:r w:rsidR="00C104AF">
        <w:t>Shareholders</w:t>
      </w:r>
      <w:r w:rsidR="00A0656E">
        <w:t xml:space="preserve"> in writing]</w:t>
      </w:r>
      <w:r>
        <w:t xml:space="preserve">, </w:t>
      </w:r>
    </w:p>
    <w:p w14:paraId="2FBC3302" w14:textId="4DD5074B" w:rsidR="00213CAF" w:rsidRDefault="00213CAF" w:rsidP="00111BCC">
      <w:pPr>
        <w:pStyle w:val="BBBodyTextIndent2"/>
      </w:pPr>
      <w:r>
        <w:t xml:space="preserve">the shares to be sold or purchased pursuant to article </w:t>
      </w:r>
      <w:r w:rsidR="00FE586D">
        <w:fldChar w:fldCharType="begin"/>
      </w:r>
      <w:r w:rsidR="00FE586D">
        <w:instrText xml:space="preserve"> REF _Ref219712360 \w \h </w:instrText>
      </w:r>
      <w:r w:rsidR="00FE586D">
        <w:fldChar w:fldCharType="separate"/>
      </w:r>
      <w:r w:rsidR="00144471">
        <w:t>19.3</w:t>
      </w:r>
      <w:r w:rsidR="00FE586D">
        <w:fldChar w:fldCharType="end"/>
      </w:r>
      <w:r>
        <w:t xml:space="preserve"> or this article </w:t>
      </w:r>
      <w:r w:rsidR="00FE586D">
        <w:fldChar w:fldCharType="begin"/>
      </w:r>
      <w:r w:rsidR="00FE586D">
        <w:instrText xml:space="preserve"> REF _Ref219713014 \w \h </w:instrText>
      </w:r>
      <w:r w:rsidR="00FE586D">
        <w:fldChar w:fldCharType="separate"/>
      </w:r>
      <w:r w:rsidR="00144471">
        <w:t>19.4</w:t>
      </w:r>
      <w:r w:rsidR="00FE586D">
        <w:fldChar w:fldCharType="end"/>
      </w:r>
      <w:r>
        <w:t xml:space="preserve"> being the </w:t>
      </w:r>
      <w:r w:rsidR="00B57E6C" w:rsidRPr="00B57E6C">
        <w:t>"</w:t>
      </w:r>
      <w:r w:rsidRPr="00EF35C3">
        <w:rPr>
          <w:b/>
          <w:bCs/>
        </w:rPr>
        <w:t>Relevant Shares</w:t>
      </w:r>
      <w:r w:rsidR="00B57E6C" w:rsidRPr="00B57E6C">
        <w:t>"</w:t>
      </w:r>
      <w:r>
        <w:t>.</w:t>
      </w:r>
    </w:p>
    <w:p w14:paraId="61FDA998" w14:textId="25458E06" w:rsidR="00213CAF" w:rsidRDefault="00213CAF" w:rsidP="00111BCC">
      <w:pPr>
        <w:pStyle w:val="BBClause2"/>
      </w:pPr>
      <w:bookmarkStart w:id="103" w:name="_Ref224552606"/>
      <w:r>
        <w:t xml:space="preserve">As soon as practicable after service, or deemed service, of the </w:t>
      </w:r>
      <w:r w:rsidR="005C1A19" w:rsidRPr="004C3B54">
        <w:t xml:space="preserve">Obligatory </w:t>
      </w:r>
      <w:r>
        <w:t xml:space="preserve">Transfer Notice, the Defaulting Shareholder and the Non-Defaulting Shareholder shall use reasonable endeavours to agree the Fair Value of the Relevant Shares. Failing such agreement within [10] Business Days of the service, or deemed service, of the </w:t>
      </w:r>
      <w:r w:rsidR="005C1A19" w:rsidRPr="004C3B54">
        <w:t xml:space="preserve">Obligatory </w:t>
      </w:r>
      <w:r>
        <w:t xml:space="preserve">Transfer Notice, a Shareholder shall be entitled to appoint a Valuer to determine the Fair Value of the Relevant Shares in accordance with article </w:t>
      </w:r>
      <w:r w:rsidR="00FE586D">
        <w:fldChar w:fldCharType="begin"/>
      </w:r>
      <w:r w:rsidR="00FE586D">
        <w:instrText xml:space="preserve"> REF _Ref219712118 \w \h </w:instrText>
      </w:r>
      <w:r w:rsidR="00111BCC">
        <w:instrText xml:space="preserve"> \* MERGEFORMAT </w:instrText>
      </w:r>
      <w:r w:rsidR="00FE586D">
        <w:fldChar w:fldCharType="separate"/>
      </w:r>
      <w:r w:rsidR="00144471">
        <w:t>20</w:t>
      </w:r>
      <w:r w:rsidR="00FE586D">
        <w:fldChar w:fldCharType="end"/>
      </w:r>
      <w:r>
        <w:t>.</w:t>
      </w:r>
      <w:bookmarkEnd w:id="103"/>
    </w:p>
    <w:p w14:paraId="5B600C33" w14:textId="23888DF8" w:rsidR="00213CAF" w:rsidRDefault="00213CAF" w:rsidP="00111BCC">
      <w:pPr>
        <w:pStyle w:val="BBClause2"/>
      </w:pPr>
      <w:r>
        <w:t xml:space="preserve">If the Non-Defaulting Shareholder does not wish, or is not able, to purchase or sell the Relevant Shares (as applicable) in accordance with this article </w:t>
      </w:r>
      <w:r w:rsidR="00FE586D">
        <w:fldChar w:fldCharType="begin"/>
      </w:r>
      <w:r w:rsidR="00FE586D">
        <w:instrText xml:space="preserve"> REF _Ref219712909 \w \h </w:instrText>
      </w:r>
      <w:r w:rsidR="00111BCC">
        <w:instrText xml:space="preserve"> \* MERGEFORMAT </w:instrText>
      </w:r>
      <w:r w:rsidR="00FE586D">
        <w:fldChar w:fldCharType="separate"/>
      </w:r>
      <w:r w:rsidR="00144471">
        <w:t>19</w:t>
      </w:r>
      <w:r w:rsidR="00FE586D">
        <w:fldChar w:fldCharType="end"/>
      </w:r>
      <w:r>
        <w:t xml:space="preserve">, it shall have a right to require that the Company be wound up and that any agreements to which it is a </w:t>
      </w:r>
      <w:r w:rsidR="00E22237">
        <w:t>p</w:t>
      </w:r>
      <w:r w:rsidR="00436156">
        <w:t xml:space="preserve">arty </w:t>
      </w:r>
      <w:r>
        <w:t xml:space="preserve">in relation to the Company be terminated by delivering a written notice to the Defaulting Shareholder and the Company to that effect. Upon receipt of such notice, the Shareholders shall use reasonable endeavours to ensure that the Company is wound up and relevant agreements are terminated as soon as reasonably practicable. </w:t>
      </w:r>
    </w:p>
    <w:p w14:paraId="0EC0F485" w14:textId="4D6EC46D" w:rsidR="00213CAF" w:rsidRDefault="00213CAF" w:rsidP="00111BCC">
      <w:pPr>
        <w:pStyle w:val="BBClause2"/>
      </w:pPr>
      <w:r>
        <w:t>The provisions of</w:t>
      </w:r>
      <w:r w:rsidR="00436156">
        <w:t xml:space="preserve"> Article</w:t>
      </w:r>
      <w:r w:rsidR="00C104AF">
        <w:t>s</w:t>
      </w:r>
      <w:r>
        <w:t xml:space="preserve"> </w:t>
      </w:r>
      <w:r w:rsidR="00C104AF">
        <w:fldChar w:fldCharType="begin"/>
      </w:r>
      <w:r w:rsidR="00C104AF">
        <w:instrText xml:space="preserve"> REF _Ref224552548 \r \h </w:instrText>
      </w:r>
      <w:r w:rsidR="00C104AF">
        <w:fldChar w:fldCharType="separate"/>
      </w:r>
      <w:r w:rsidR="00C104AF">
        <w:t>7</w:t>
      </w:r>
      <w:r w:rsidR="00C104AF">
        <w:fldChar w:fldCharType="end"/>
      </w:r>
      <w:r w:rsidR="00C104AF">
        <w:t xml:space="preserve"> and </w:t>
      </w:r>
      <w:r w:rsidR="00C104AF">
        <w:fldChar w:fldCharType="begin"/>
      </w:r>
      <w:r w:rsidR="00C104AF">
        <w:instrText xml:space="preserve"> REF _Ref219712571 \r \h </w:instrText>
      </w:r>
      <w:r w:rsidR="00C104AF">
        <w:fldChar w:fldCharType="separate"/>
      </w:r>
      <w:r w:rsidR="00C104AF">
        <w:t>8</w:t>
      </w:r>
      <w:r w:rsidR="00C104AF">
        <w:fldChar w:fldCharType="end"/>
      </w:r>
      <w:r w:rsidR="00C104AF">
        <w:t xml:space="preserve"> </w:t>
      </w:r>
      <w:r>
        <w:t xml:space="preserve">of these Articles relating to the calling and conduct (including as to the requisite quorum) of meetings of the directors are subject to this article </w:t>
      </w:r>
      <w:r w:rsidR="00FE586D">
        <w:fldChar w:fldCharType="begin"/>
      </w:r>
      <w:r w:rsidR="00FE586D">
        <w:instrText xml:space="preserve"> REF _Ref219712909 \w \h </w:instrText>
      </w:r>
      <w:r w:rsidR="00111BCC">
        <w:instrText xml:space="preserve"> \* MERGEFORMAT </w:instrText>
      </w:r>
      <w:r w:rsidR="00FE586D">
        <w:fldChar w:fldCharType="separate"/>
      </w:r>
      <w:r w:rsidR="00144471">
        <w:t>19</w:t>
      </w:r>
      <w:r w:rsidR="00FE586D">
        <w:fldChar w:fldCharType="end"/>
      </w:r>
      <w:r>
        <w:t xml:space="preserve"> A Defaulting Shareholder shall and shall procure that its Permitted Transferees (if applicable) shall exercise all voting and other rights in relation to the Company (including in relation to any matters requiring the unanimous approval of all Shareholders as may be set out in any written agreement as may be in force between the Shareholders and the Company from time to time) in accordance with the instructions of the Non-Defaulting Shareholder from the date of the Obligatory Transfer Event until the Non-Defaulting Shareholder either acquires the Relevant Shares or otherwise directs the Defaulting Shareholder (in accordance with article </w:t>
      </w:r>
      <w:r w:rsidR="00FE586D">
        <w:fldChar w:fldCharType="begin"/>
      </w:r>
      <w:r w:rsidR="00FE586D">
        <w:instrText xml:space="preserve"> REF _Ref219712031 \w \h </w:instrText>
      </w:r>
      <w:r w:rsidR="00FE586D">
        <w:fldChar w:fldCharType="separate"/>
      </w:r>
      <w:r w:rsidR="00144471">
        <w:t>19.1</w:t>
      </w:r>
      <w:r w:rsidR="00FE586D">
        <w:fldChar w:fldCharType="end"/>
      </w:r>
      <w:r>
        <w:t>), and the directors appointed by the Defaulting Shareholder shall, from the date of the Obligatory Transfer Event, not be entitled to:</w:t>
      </w:r>
    </w:p>
    <w:p w14:paraId="1B714CB0" w14:textId="1E72548B" w:rsidR="00213CAF" w:rsidRDefault="00213CAF" w:rsidP="00111BCC">
      <w:pPr>
        <w:pStyle w:val="BBClause3"/>
      </w:pPr>
      <w:r>
        <w:t>receive notice of any meeting of the directors or consent to short notice of such meeting;</w:t>
      </w:r>
    </w:p>
    <w:p w14:paraId="6497C285" w14:textId="6DBBEF69" w:rsidR="00213CAF" w:rsidRDefault="00213CAF" w:rsidP="00111BCC">
      <w:pPr>
        <w:pStyle w:val="BBClause3"/>
      </w:pPr>
      <w:r>
        <w:t>attend or participate in any discussion at any meeting of the directors; or</w:t>
      </w:r>
    </w:p>
    <w:p w14:paraId="2D0E4634" w14:textId="6D43EB64" w:rsidR="00213CAF" w:rsidRDefault="00213CAF" w:rsidP="00111BCC">
      <w:pPr>
        <w:pStyle w:val="BBClause3"/>
      </w:pPr>
      <w:r>
        <w:t xml:space="preserve">vote or be counted in the quorum at any meeting of the directors, </w:t>
      </w:r>
    </w:p>
    <w:p w14:paraId="17A80339" w14:textId="77777777" w:rsidR="00213CAF" w:rsidRDefault="00213CAF" w:rsidP="00111BCC">
      <w:pPr>
        <w:pStyle w:val="BBBodyTextIndent2"/>
      </w:pPr>
      <w:r>
        <w:lastRenderedPageBreak/>
        <w:t>and the quorum for any such meeting of directors taking place after the Obligatory Transfer Event (including adjourned meetings) shall be one Eligible Director.</w:t>
      </w:r>
    </w:p>
    <w:p w14:paraId="23905C61" w14:textId="081665F4" w:rsidR="00213CAF" w:rsidRDefault="00213CAF" w:rsidP="00111BCC">
      <w:pPr>
        <w:pStyle w:val="BBClause2"/>
      </w:pPr>
      <w:r>
        <w:t xml:space="preserve">The sale and purchase of the Relevant Shares shall be completed on the date falling [20] Business Days after the Fair Value has been agreed or determined in accordance with article </w:t>
      </w:r>
      <w:r w:rsidR="00C104AF">
        <w:fldChar w:fldCharType="begin"/>
      </w:r>
      <w:r w:rsidR="00C104AF">
        <w:instrText xml:space="preserve"> REF _Ref224552606 \r \h </w:instrText>
      </w:r>
      <w:r w:rsidR="00C104AF">
        <w:fldChar w:fldCharType="separate"/>
      </w:r>
      <w:r w:rsidR="00C104AF">
        <w:t>19.5</w:t>
      </w:r>
      <w:r w:rsidR="00C104AF">
        <w:fldChar w:fldCharType="end"/>
      </w:r>
      <w:r>
        <w:t xml:space="preserve"> or such other date as the </w:t>
      </w:r>
      <w:r w:rsidR="00C104AF">
        <w:t>Shareholders</w:t>
      </w:r>
      <w:r>
        <w:t xml:space="preserve"> may agree and shall be subject to the terms of any written agreement as may be in force between the Shareholders and the Company from time to time.</w:t>
      </w:r>
    </w:p>
    <w:p w14:paraId="7434B154" w14:textId="0ED32487" w:rsidR="00213CAF" w:rsidRDefault="00213CAF" w:rsidP="00111BCC">
      <w:pPr>
        <w:pStyle w:val="BBClause2"/>
      </w:pPr>
      <w:r>
        <w:t>A</w:t>
      </w:r>
      <w:r w:rsidR="005C1A19">
        <w:t>n</w:t>
      </w:r>
      <w:r>
        <w:t xml:space="preserve"> </w:t>
      </w:r>
      <w:r w:rsidR="005C1A19" w:rsidRPr="004C3B54">
        <w:t xml:space="preserve">Obligatory </w:t>
      </w:r>
      <w:r>
        <w:t xml:space="preserve">Transfer Notice once served cannot be withdrawn without the prior written consent of the Defaulting </w:t>
      </w:r>
      <w:r w:rsidR="004712A5">
        <w:t>Shareholder</w:t>
      </w:r>
      <w:r>
        <w:t>.</w:t>
      </w:r>
    </w:p>
    <w:p w14:paraId="2483D748" w14:textId="552CF8A1" w:rsidR="00213CAF" w:rsidRDefault="00213CAF" w:rsidP="00111BCC">
      <w:pPr>
        <w:pStyle w:val="BBClause2"/>
      </w:pPr>
      <w:r>
        <w:t>Following the service of a</w:t>
      </w:r>
      <w:r w:rsidR="005C1A19">
        <w:t>n</w:t>
      </w:r>
      <w:r>
        <w:t xml:space="preserve"> </w:t>
      </w:r>
      <w:r w:rsidR="005C1A19" w:rsidRPr="004C3B54">
        <w:t xml:space="preserve">Obligatory </w:t>
      </w:r>
      <w:r>
        <w:t xml:space="preserve">Transfer Notice, and before the completion of the sale and purchase of the Relevant Shares or the winding-up of the Company in accordance with this article </w:t>
      </w:r>
      <w:r w:rsidR="00FE586D">
        <w:fldChar w:fldCharType="begin"/>
      </w:r>
      <w:r w:rsidR="00FE586D">
        <w:instrText xml:space="preserve"> REF _Ref219712909 \w \h </w:instrText>
      </w:r>
      <w:r w:rsidR="00111BCC">
        <w:instrText xml:space="preserve"> \* MERGEFORMAT </w:instrText>
      </w:r>
      <w:r w:rsidR="00FE586D">
        <w:fldChar w:fldCharType="separate"/>
      </w:r>
      <w:r w:rsidR="00144471">
        <w:t>19</w:t>
      </w:r>
      <w:r w:rsidR="00FE586D">
        <w:fldChar w:fldCharType="end"/>
      </w:r>
      <w:r>
        <w:t>, the Shareholders shall continue to act in the best interests of the Company and shall use reasonable endeavours to procure that the Company continues to operate in the ordinary course of business during such time.</w:t>
      </w:r>
    </w:p>
    <w:p w14:paraId="70E6B10E" w14:textId="0EF41EBC" w:rsidR="00213CAF" w:rsidRDefault="00213CAF" w:rsidP="00111BCC">
      <w:pPr>
        <w:pStyle w:val="BBClause2"/>
      </w:pPr>
      <w:r>
        <w:t xml:space="preserve">If the Defaulting Shareholder fails to comply with the process set out in this article </w:t>
      </w:r>
      <w:r w:rsidR="00FE586D">
        <w:fldChar w:fldCharType="begin"/>
      </w:r>
      <w:r w:rsidR="00FE586D">
        <w:instrText xml:space="preserve"> REF _Ref219712909 \w \h </w:instrText>
      </w:r>
      <w:r w:rsidR="00111BCC">
        <w:instrText xml:space="preserve"> \* MERGEFORMAT </w:instrText>
      </w:r>
      <w:r w:rsidR="00FE586D">
        <w:fldChar w:fldCharType="separate"/>
      </w:r>
      <w:r w:rsidR="00144471">
        <w:t>19</w:t>
      </w:r>
      <w:r w:rsidR="00FE586D">
        <w:fldChar w:fldCharType="end"/>
      </w:r>
      <w:r>
        <w:t>, and notwithstanding any provisions to the contrary in any written agreement as may be in force between the Shareholders and the Company from time to time, then the Defaulting Shareholder shall be deemed to have appointed any person nominated for this purpose by the Non-Defaulting Shareholder to be their agent and attorney to execute and deliver all necessary transfers and assignments on their behalf, against receipt by the Company (on trust for such holder) of the relevant proceeds payable for the Relevant Shares. After the Relevant Shares ha</w:t>
      </w:r>
      <w:r w:rsidR="00C104AF">
        <w:t>ve</w:t>
      </w:r>
      <w:r>
        <w:t xml:space="preserve"> been registered with the holder of such Relevant Shares, the validity of such proceedings shall not be questioned by any person. Failure to produce a share certificate shall not impede the registration of any transfer of Relevant Shares under this article </w:t>
      </w:r>
      <w:r w:rsidR="00FE586D">
        <w:fldChar w:fldCharType="begin"/>
      </w:r>
      <w:r w:rsidR="00FE586D">
        <w:instrText xml:space="preserve"> REF _Ref219712909 \w \h </w:instrText>
      </w:r>
      <w:r w:rsidR="00111BCC">
        <w:instrText xml:space="preserve"> \* MERGEFORMAT </w:instrText>
      </w:r>
      <w:r w:rsidR="00FE586D">
        <w:fldChar w:fldCharType="separate"/>
      </w:r>
      <w:r w:rsidR="00144471">
        <w:t>19</w:t>
      </w:r>
      <w:r w:rsidR="00FE586D">
        <w:fldChar w:fldCharType="end"/>
      </w:r>
      <w:r>
        <w:t>.</w:t>
      </w:r>
    </w:p>
    <w:p w14:paraId="5D23665D" w14:textId="53282145" w:rsidR="00213CAF" w:rsidRDefault="00EF35C3" w:rsidP="00111BCC">
      <w:pPr>
        <w:pStyle w:val="BBHeading1"/>
      </w:pPr>
      <w:bookmarkStart w:id="104" w:name="_Ref219712118"/>
      <w:bookmarkStart w:id="105" w:name="_Toc222138564"/>
      <w:bookmarkStart w:id="106" w:name="_9kP4WStAG848CZorBoHFj1sD33C8E"/>
      <w:r>
        <w:t>Valuation</w:t>
      </w:r>
      <w:bookmarkEnd w:id="104"/>
      <w:bookmarkEnd w:id="105"/>
      <w:bookmarkEnd w:id="106"/>
    </w:p>
    <w:p w14:paraId="321AD66D" w14:textId="30E250D4" w:rsidR="00213CAF" w:rsidRDefault="00213CAF" w:rsidP="00111BCC">
      <w:pPr>
        <w:pStyle w:val="BBClause2"/>
      </w:pPr>
      <w:r>
        <w:t>If a Valuer is to be appointed to determine the Fair Value of any shares in the Company, the Shareholders shall use reasonable endeavours to reach agreement regarding the identity of the person to be appointed as the Valuer and to agree the terms of appointment with the Valuer. A Shareholder shall not unreasonably withhold its agreement to the terms of appointment proposed by the Valuer or the other Shareholder.</w:t>
      </w:r>
    </w:p>
    <w:p w14:paraId="4AA0E8DE" w14:textId="3FD741E5" w:rsidR="00213CAF" w:rsidRDefault="00213CAF" w:rsidP="00111BCC">
      <w:pPr>
        <w:pStyle w:val="BBClause2"/>
      </w:pPr>
      <w:r>
        <w:t xml:space="preserve">If the Shareholders fail to agree on a Valuer and their terms of appointment within [five] Business Days of either Shareholder serving details of a proposed Valuer on the other, then at the request of either Shareholder, the Shareholders shall make a joint application requesting that the President for the time being of the Institute of Chartered Accountants in England and Wales nominate the Valuer under the </w:t>
      </w:r>
      <w:bookmarkStart w:id="107" w:name="_9kP4WSt67348FcVrtykhs8E"/>
      <w:bookmarkStart w:id="108" w:name="_9kP4WSt67348GdVrtykhs8E"/>
      <w:bookmarkStart w:id="109" w:name="_9kP4WSt26649HdVrtykhs8Eja613w3C8Etdz289"/>
      <w:r>
        <w:t>President’s</w:t>
      </w:r>
      <w:bookmarkEnd w:id="107"/>
      <w:bookmarkEnd w:id="108"/>
      <w:r>
        <w:t xml:space="preserve"> Nomination Scheme</w:t>
      </w:r>
      <w:bookmarkEnd w:id="109"/>
      <w:r>
        <w:t>.</w:t>
      </w:r>
    </w:p>
    <w:p w14:paraId="1A125B40" w14:textId="4007CF39" w:rsidR="00213CAF" w:rsidRDefault="00213CAF" w:rsidP="00111BCC">
      <w:pPr>
        <w:pStyle w:val="BBClause2"/>
      </w:pPr>
      <w:r>
        <w:t>The Valuer shall be requested to determine the Fair Value within [20] Business Days of their appointment and to notify the Shareholders in writing of their determination.</w:t>
      </w:r>
    </w:p>
    <w:p w14:paraId="4D436E7B" w14:textId="06A5A02B" w:rsidR="00213CAF" w:rsidRDefault="00213CAF" w:rsidP="00111BCC">
      <w:pPr>
        <w:pStyle w:val="BBClause2"/>
      </w:pPr>
      <w:r>
        <w:t>Where determined by the Valuer, the Fair Value for any share shall be the price per share determined by the Valuer on the following bases and assumptions:</w:t>
      </w:r>
    </w:p>
    <w:p w14:paraId="2EF2426C" w14:textId="5EF6D9E0" w:rsidR="00213CAF" w:rsidRDefault="00213CAF" w:rsidP="00111BCC">
      <w:pPr>
        <w:pStyle w:val="BBClause3"/>
      </w:pPr>
      <w:r>
        <w:t xml:space="preserve">valuing each of the shares as a proportion of the total value of all the issued shares in the capital of the Company without any premium or discount being attributable to the percentage of the issued share capital of the Company </w:t>
      </w:r>
      <w:r>
        <w:lastRenderedPageBreak/>
        <w:t>which they represent or for the rights or restrictions applying to the applicable shares;</w:t>
      </w:r>
    </w:p>
    <w:p w14:paraId="1EEAE5A1" w14:textId="3F11600F" w:rsidR="00213CAF" w:rsidRDefault="00213CAF" w:rsidP="00111BCC">
      <w:pPr>
        <w:pStyle w:val="BBClause3"/>
      </w:pPr>
      <w:r>
        <w:t>if the Company is then carrying on business as a going concern, on the assumption that it will continue to do so;</w:t>
      </w:r>
    </w:p>
    <w:p w14:paraId="34781466" w14:textId="189EF8B1" w:rsidR="00213CAF" w:rsidRDefault="00213CAF" w:rsidP="00111BCC">
      <w:pPr>
        <w:pStyle w:val="BBClause3"/>
      </w:pPr>
      <w:r>
        <w:t>the sale is to be on arms' length terms between a willing seller and a willing buyer;</w:t>
      </w:r>
    </w:p>
    <w:p w14:paraId="7DB36EC2" w14:textId="06B49ADB" w:rsidR="00213CAF" w:rsidRDefault="00213CAF" w:rsidP="00111BCC">
      <w:pPr>
        <w:pStyle w:val="BBClause3"/>
      </w:pPr>
      <w:r>
        <w:t>the shares are sold free of all Encumbrances;</w:t>
      </w:r>
    </w:p>
    <w:p w14:paraId="67AD0348" w14:textId="39A3DF29" w:rsidR="00213CAF" w:rsidRDefault="00213CAF" w:rsidP="00111BCC">
      <w:pPr>
        <w:pStyle w:val="BBClause3"/>
      </w:pPr>
      <w:r>
        <w:t>the sale is taking place on the date the Valuer was requested to determine the Fair Value; and</w:t>
      </w:r>
    </w:p>
    <w:p w14:paraId="7363D644" w14:textId="60B17F3C" w:rsidR="00213CAF" w:rsidRDefault="00213CAF" w:rsidP="00111BCC">
      <w:pPr>
        <w:pStyle w:val="BBClause3"/>
      </w:pPr>
      <w:r>
        <w:t>to take account of any other factors that the Valuer reasonably believes should be taken into account.</w:t>
      </w:r>
    </w:p>
    <w:p w14:paraId="581FEB3C" w14:textId="146B0F18" w:rsidR="00213CAF" w:rsidRDefault="00213CAF" w:rsidP="00111BCC">
      <w:pPr>
        <w:pStyle w:val="BBClause2"/>
      </w:pPr>
      <w:r>
        <w:t>The Shareholders are entitled to make submissions to the Valuer and will provide (or procure that the Company provides) the Valuer with such assistance and documents as the Valuer reasonably requires for the purpose of reaching a decision, subject to the Valuer agreeing to give such confidentiality undertakings as the Shareholders may reasonably require.</w:t>
      </w:r>
    </w:p>
    <w:p w14:paraId="5B903270" w14:textId="70CEF576" w:rsidR="00213CAF" w:rsidRDefault="00213CAF" w:rsidP="00111BCC">
      <w:pPr>
        <w:pStyle w:val="BBClause2"/>
      </w:pPr>
      <w:r>
        <w:t xml:space="preserve">To the extent not provided for by this article </w:t>
      </w:r>
      <w:r w:rsidR="00FE586D">
        <w:fldChar w:fldCharType="begin"/>
      </w:r>
      <w:r w:rsidR="00FE586D">
        <w:instrText xml:space="preserve"> REF _Ref219712118 \w \h </w:instrText>
      </w:r>
      <w:r w:rsidR="00111BCC">
        <w:instrText xml:space="preserve"> \* MERGEFORMAT </w:instrText>
      </w:r>
      <w:r w:rsidR="00FE586D">
        <w:fldChar w:fldCharType="separate"/>
      </w:r>
      <w:r w:rsidR="00144471">
        <w:t>20</w:t>
      </w:r>
      <w:r w:rsidR="00FE586D">
        <w:fldChar w:fldCharType="end"/>
      </w:r>
      <w:r>
        <w:t>, the Valuer may, in its reasonable discretion, determine such other procedures to assist with the valuation as they consider just or appropriate.</w:t>
      </w:r>
    </w:p>
    <w:p w14:paraId="45EBE421" w14:textId="20919A02" w:rsidR="00213CAF" w:rsidRDefault="00213CAF" w:rsidP="00111BCC">
      <w:pPr>
        <w:pStyle w:val="BBClause2"/>
      </w:pPr>
      <w:r>
        <w:t>The Valuer shall act as expert and not as arbitrator and their written determination shall be final and binding in the absence of manifest error or fraud.</w:t>
      </w:r>
    </w:p>
    <w:p w14:paraId="059B9FFB" w14:textId="464BD56F" w:rsidR="00213CAF" w:rsidRDefault="00213CAF" w:rsidP="00111BCC">
      <w:pPr>
        <w:pStyle w:val="BBClause2"/>
      </w:pPr>
      <w:r>
        <w:t>Each Shareholder shall bear its own costs in relation to the reference to the Valuer. The Valuer's fees and costs properly incurred in arriving at the valuation shall be [split between the Shareholders in accordance with each Shareholder's Respective Proportions].</w:t>
      </w:r>
    </w:p>
    <w:p w14:paraId="3E55196E" w14:textId="72D46BEC" w:rsidR="00213CAF" w:rsidRDefault="00EF35C3" w:rsidP="00111BCC">
      <w:pPr>
        <w:pStyle w:val="BBHeading1"/>
      </w:pPr>
      <w:bookmarkStart w:id="110" w:name="_Ref219713217"/>
      <w:bookmarkStart w:id="111" w:name="_Toc222138565"/>
      <w:r>
        <w:t>Tag Along Rights</w:t>
      </w:r>
      <w:bookmarkEnd w:id="110"/>
      <w:bookmarkEnd w:id="111"/>
    </w:p>
    <w:p w14:paraId="61BD621B" w14:textId="1E9F24C0" w:rsidR="00213CAF" w:rsidRDefault="00213CAF" w:rsidP="00111BCC">
      <w:pPr>
        <w:pStyle w:val="BBClause2"/>
      </w:pPr>
      <w:bookmarkStart w:id="112" w:name="_Ref219712324"/>
      <w:r>
        <w:t xml:space="preserve">Save for any Permitted Transfer pursuant to article </w:t>
      </w:r>
      <w:r w:rsidR="00FE586D">
        <w:fldChar w:fldCharType="begin"/>
      </w:r>
      <w:r w:rsidR="00FE586D">
        <w:instrText xml:space="preserve"> REF _Ref219712792 \w \h </w:instrText>
      </w:r>
      <w:r w:rsidR="00111BCC">
        <w:instrText xml:space="preserve"> \* MERGEFORMAT </w:instrText>
      </w:r>
      <w:r w:rsidR="00FE586D">
        <w:fldChar w:fldCharType="separate"/>
      </w:r>
      <w:r w:rsidR="00144471">
        <w:t>17</w:t>
      </w:r>
      <w:r w:rsidR="00FE586D">
        <w:fldChar w:fldCharType="end"/>
      </w:r>
      <w:r>
        <w:t xml:space="preserve"> or a transfer of shares pursuant to article </w:t>
      </w:r>
      <w:r w:rsidR="00FE586D">
        <w:fldChar w:fldCharType="begin"/>
      </w:r>
      <w:r w:rsidR="00FE586D">
        <w:instrText xml:space="preserve"> REF _Ref219713183 \w \h </w:instrText>
      </w:r>
      <w:r w:rsidR="00111BCC">
        <w:instrText xml:space="preserve"> \* MERGEFORMAT </w:instrText>
      </w:r>
      <w:r w:rsidR="00FE586D">
        <w:fldChar w:fldCharType="separate"/>
      </w:r>
      <w:r w:rsidR="00144471">
        <w:t>22</w:t>
      </w:r>
      <w:r w:rsidR="00FE586D">
        <w:fldChar w:fldCharType="end"/>
      </w:r>
      <w:r>
        <w:t xml:space="preserve"> and after first giving a Transfer Notice to the Continuing Shareholder and going through the procedure set out in article </w:t>
      </w:r>
      <w:r w:rsidR="00FE586D">
        <w:fldChar w:fldCharType="begin"/>
      </w:r>
      <w:r w:rsidR="00FE586D">
        <w:instrText xml:space="preserve"> REF _Ref219712854 \w \h </w:instrText>
      </w:r>
      <w:r w:rsidR="00111BCC">
        <w:instrText xml:space="preserve"> \* MERGEFORMAT </w:instrText>
      </w:r>
      <w:r w:rsidR="00FE586D">
        <w:fldChar w:fldCharType="separate"/>
      </w:r>
      <w:r w:rsidR="00144471">
        <w:t>16</w:t>
      </w:r>
      <w:r w:rsidR="00FE586D">
        <w:fldChar w:fldCharType="end"/>
      </w:r>
      <w:r>
        <w:t xml:space="preserve">, the provisions of this article </w:t>
      </w:r>
      <w:r w:rsidR="00FE586D">
        <w:fldChar w:fldCharType="begin"/>
      </w:r>
      <w:r w:rsidR="00FE586D">
        <w:instrText xml:space="preserve"> REF _Ref219713217 \w \h </w:instrText>
      </w:r>
      <w:r w:rsidR="00111BCC">
        <w:instrText xml:space="preserve"> \* MERGEFORMAT </w:instrText>
      </w:r>
      <w:r w:rsidR="00FE586D">
        <w:fldChar w:fldCharType="separate"/>
      </w:r>
      <w:r w:rsidR="00144471">
        <w:t>21</w:t>
      </w:r>
      <w:r w:rsidR="00FE586D">
        <w:fldChar w:fldCharType="end"/>
      </w:r>
      <w:r>
        <w:t xml:space="preserve"> shall apply if the holder of the A Shares in issue for the time being (the </w:t>
      </w:r>
      <w:r w:rsidR="00B57E6C" w:rsidRPr="00B57E6C">
        <w:t>"</w:t>
      </w:r>
      <w:r w:rsidRPr="00EF35C3">
        <w:rPr>
          <w:b/>
          <w:bCs/>
        </w:rPr>
        <w:t>Tag Seller</w:t>
      </w:r>
      <w:r w:rsidR="00B57E6C" w:rsidRPr="00B57E6C">
        <w:t>"</w:t>
      </w:r>
      <w:r>
        <w:t xml:space="preserve">) proposes to transfer the A Shares to a bona fide purchaser on arm's length terms (the </w:t>
      </w:r>
      <w:r w:rsidR="00B57E6C" w:rsidRPr="00B57E6C">
        <w:t>"</w:t>
      </w:r>
      <w:r w:rsidRPr="00EF35C3">
        <w:rPr>
          <w:b/>
          <w:bCs/>
        </w:rPr>
        <w:t>Proposed Transfer</w:t>
      </w:r>
      <w:r w:rsidR="00B57E6C" w:rsidRPr="00B57E6C">
        <w:t>"</w:t>
      </w:r>
      <w:r>
        <w:t xml:space="preserve">) and such transfer would, if carried out, result in such person (the </w:t>
      </w:r>
      <w:r w:rsidR="00B57E6C" w:rsidRPr="00B57E6C">
        <w:t>"</w:t>
      </w:r>
      <w:r w:rsidRPr="00EF35C3">
        <w:rPr>
          <w:b/>
          <w:bCs/>
        </w:rPr>
        <w:t>Tag Buyer</w:t>
      </w:r>
      <w:r w:rsidR="00B57E6C" w:rsidRPr="00B57E6C">
        <w:t>"</w:t>
      </w:r>
      <w:r>
        <w:t xml:space="preserve">) acquiring a </w:t>
      </w:r>
      <w:bookmarkStart w:id="113" w:name="_9kP4WSt26649JSFx384zxvyxTVD5457N"/>
      <w:r>
        <w:t>Controlling Interest</w:t>
      </w:r>
      <w:bookmarkEnd w:id="113"/>
      <w:r>
        <w:t xml:space="preserve"> in the Company.</w:t>
      </w:r>
      <w:bookmarkEnd w:id="112"/>
    </w:p>
    <w:p w14:paraId="39699B26" w14:textId="1D680999" w:rsidR="00213CAF" w:rsidRDefault="00213CAF" w:rsidP="00111BCC">
      <w:pPr>
        <w:pStyle w:val="BBClause2"/>
      </w:pPr>
      <w:bookmarkStart w:id="114" w:name="_Ref219712440"/>
      <w:r>
        <w:t xml:space="preserve">Before making a Proposed Transfer, the Tag Seller shall procure that the Tag Buyer makes an offer (the </w:t>
      </w:r>
      <w:r w:rsidR="00B57E6C" w:rsidRPr="00B57E6C">
        <w:t>"</w:t>
      </w:r>
      <w:r w:rsidRPr="00EF35C3">
        <w:rPr>
          <w:b/>
          <w:bCs/>
        </w:rPr>
        <w:t>Tag Offer</w:t>
      </w:r>
      <w:r w:rsidR="00B57E6C" w:rsidRPr="00B57E6C">
        <w:t>"</w:t>
      </w:r>
      <w:r>
        <w:t xml:space="preserve">) to the holder of the B Shares in issue for the time being to purchase all of the B Shares held by it for a consideration in cash per B Share that is at least equal to the price per share offered by the Tag Buyer for the A Shares in the Proposed Transfer (the </w:t>
      </w:r>
      <w:r w:rsidR="00B57E6C" w:rsidRPr="00B57E6C">
        <w:t>"</w:t>
      </w:r>
      <w:r w:rsidRPr="00EF35C3">
        <w:rPr>
          <w:b/>
          <w:bCs/>
        </w:rPr>
        <w:t>Tag Price</w:t>
      </w:r>
      <w:r w:rsidR="00B57E6C" w:rsidRPr="00B57E6C">
        <w:t>"</w:t>
      </w:r>
      <w:r>
        <w:t>).</w:t>
      </w:r>
      <w:bookmarkEnd w:id="114"/>
    </w:p>
    <w:p w14:paraId="2371C584" w14:textId="55CA26B7" w:rsidR="00213CAF" w:rsidRDefault="00213CAF" w:rsidP="00111BCC">
      <w:pPr>
        <w:pStyle w:val="BBClause2"/>
      </w:pPr>
      <w:bookmarkStart w:id="115" w:name="_Ref219712445"/>
      <w:r>
        <w:t>The Tag Offer shall be made by written notice (</w:t>
      </w:r>
      <w:r w:rsidR="00B57E6C" w:rsidRPr="00B57E6C">
        <w:t>"</w:t>
      </w:r>
      <w:r w:rsidRPr="00EF35C3">
        <w:rPr>
          <w:b/>
          <w:bCs/>
        </w:rPr>
        <w:t>Tag Offer Notice</w:t>
      </w:r>
      <w:r w:rsidR="00B57E6C" w:rsidRPr="00B57E6C">
        <w:t>"</w:t>
      </w:r>
      <w:r>
        <w:t xml:space="preserve">), at least [ten] Business Days before the proposed transfer date (the </w:t>
      </w:r>
      <w:r w:rsidR="00B57E6C" w:rsidRPr="00B57E6C">
        <w:t>"</w:t>
      </w:r>
      <w:r w:rsidRPr="00EF35C3">
        <w:rPr>
          <w:b/>
          <w:bCs/>
        </w:rPr>
        <w:t>Tag Transfer Date</w:t>
      </w:r>
      <w:r w:rsidR="00B57E6C" w:rsidRPr="00B57E6C">
        <w:t>"</w:t>
      </w:r>
      <w:r>
        <w:t>). To the extent not described in any accompanying documents, the Tag Offer Notice shall set out:</w:t>
      </w:r>
      <w:bookmarkEnd w:id="115"/>
    </w:p>
    <w:p w14:paraId="5EB32215" w14:textId="16F481EA" w:rsidR="00213CAF" w:rsidRDefault="00213CAF" w:rsidP="00111BCC">
      <w:pPr>
        <w:pStyle w:val="BBClause3"/>
      </w:pPr>
      <w:r>
        <w:lastRenderedPageBreak/>
        <w:t>the name of the Tag Buyer;</w:t>
      </w:r>
    </w:p>
    <w:p w14:paraId="192F6443" w14:textId="5F11F251" w:rsidR="00213CAF" w:rsidRDefault="00213CAF" w:rsidP="00111BCC">
      <w:pPr>
        <w:pStyle w:val="BBClause3"/>
      </w:pPr>
      <w:r>
        <w:t>the Tag Price and other terms and conditions of payment;</w:t>
      </w:r>
    </w:p>
    <w:p w14:paraId="4A260FA4" w14:textId="1B34F07B" w:rsidR="00213CAF" w:rsidRDefault="00213CAF" w:rsidP="00111BCC">
      <w:pPr>
        <w:pStyle w:val="BBClause3"/>
      </w:pPr>
      <w:r>
        <w:t>the Tag Transfer Date; and</w:t>
      </w:r>
    </w:p>
    <w:p w14:paraId="3132F459" w14:textId="3E498CFA" w:rsidR="00213CAF" w:rsidRDefault="00213CAF" w:rsidP="00111BCC">
      <w:pPr>
        <w:pStyle w:val="BBClause3"/>
      </w:pPr>
      <w:bookmarkStart w:id="116" w:name="_Ref219712451"/>
      <w:r>
        <w:t xml:space="preserve">the number of shares proposed to be purchased by the Tag Buyer (the </w:t>
      </w:r>
      <w:r w:rsidR="00B57E6C" w:rsidRPr="00B57E6C">
        <w:t>"</w:t>
      </w:r>
      <w:r w:rsidRPr="00EF35C3">
        <w:rPr>
          <w:b/>
          <w:bCs/>
        </w:rPr>
        <w:t>Tag Offer Shares</w:t>
      </w:r>
      <w:r w:rsidR="00B57E6C" w:rsidRPr="00B57E6C">
        <w:t>"</w:t>
      </w:r>
      <w:r>
        <w:t>).</w:t>
      </w:r>
      <w:bookmarkEnd w:id="116"/>
    </w:p>
    <w:p w14:paraId="0AD4D825" w14:textId="5E54AAE6" w:rsidR="00213CAF" w:rsidRDefault="00213CAF" w:rsidP="00111BCC">
      <w:pPr>
        <w:pStyle w:val="BBClause2"/>
      </w:pPr>
      <w:r>
        <w:t xml:space="preserve">If the Tag Buyer fails to make the Tag Offer in accordance with articles </w:t>
      </w:r>
      <w:r w:rsidR="00FE586D">
        <w:fldChar w:fldCharType="begin"/>
      </w:r>
      <w:r w:rsidR="00FE586D">
        <w:instrText xml:space="preserve"> REF _Ref219712440 \w \h </w:instrText>
      </w:r>
      <w:r w:rsidR="00111BCC">
        <w:instrText xml:space="preserve"> \* MERGEFORMAT </w:instrText>
      </w:r>
      <w:r w:rsidR="00FE586D">
        <w:fldChar w:fldCharType="separate"/>
      </w:r>
      <w:r w:rsidR="00144471">
        <w:t>21.2</w:t>
      </w:r>
      <w:r w:rsidR="00FE586D">
        <w:fldChar w:fldCharType="end"/>
      </w:r>
      <w:r>
        <w:t xml:space="preserve"> and </w:t>
      </w:r>
      <w:r w:rsidR="00FE586D">
        <w:fldChar w:fldCharType="begin"/>
      </w:r>
      <w:r w:rsidR="00FE586D">
        <w:instrText xml:space="preserve"> REF _Ref219712445 \w \h </w:instrText>
      </w:r>
      <w:r w:rsidR="00111BCC">
        <w:instrText xml:space="preserve"> \* MERGEFORMAT </w:instrText>
      </w:r>
      <w:r w:rsidR="00FE586D">
        <w:fldChar w:fldCharType="separate"/>
      </w:r>
      <w:r w:rsidR="00144471">
        <w:t>21.3</w:t>
      </w:r>
      <w:r w:rsidR="00FE586D">
        <w:fldChar w:fldCharType="end"/>
      </w:r>
      <w:r>
        <w:t>, the Tag Seller shall not be entitled to complete the Proposed Transfer and the Company shall not register any transfer of the Tag Offer Shares effected in accordance with the Proposed Transfer.</w:t>
      </w:r>
    </w:p>
    <w:p w14:paraId="2274C6CE" w14:textId="2F93DA2E" w:rsidR="00213CAF" w:rsidRDefault="00213CAF" w:rsidP="00111BCC">
      <w:pPr>
        <w:pStyle w:val="BBClause2"/>
      </w:pPr>
      <w:bookmarkStart w:id="117" w:name="_Ref219713260"/>
      <w:r>
        <w:t>If the Tag Offer is accepted by the holder of the B Shares in writing within [20] Business Days of receipt of the Tag Offer Notice, the completion of the Proposed Transfer shall be conditional on completion of the purchase of all the B Shares held by such Shareholder.</w:t>
      </w:r>
      <w:bookmarkEnd w:id="117"/>
    </w:p>
    <w:p w14:paraId="74FB8B9F" w14:textId="6CBA93EB" w:rsidR="00213CAF" w:rsidRDefault="00213CAF" w:rsidP="00111BCC">
      <w:pPr>
        <w:pStyle w:val="BBClause2"/>
      </w:pPr>
      <w:r>
        <w:t xml:space="preserve">If the Tag Offer is not accepted by the holder of the B Shares in accordance with article </w:t>
      </w:r>
      <w:r w:rsidR="00FE586D">
        <w:fldChar w:fldCharType="begin"/>
      </w:r>
      <w:r w:rsidR="00FE586D">
        <w:instrText xml:space="preserve"> REF _Ref219713260 \w \h </w:instrText>
      </w:r>
      <w:r w:rsidR="00111BCC">
        <w:instrText xml:space="preserve"> \* MERGEFORMAT </w:instrText>
      </w:r>
      <w:r w:rsidR="00FE586D">
        <w:fldChar w:fldCharType="separate"/>
      </w:r>
      <w:r w:rsidR="00144471">
        <w:t>21.5</w:t>
      </w:r>
      <w:r w:rsidR="00FE586D">
        <w:fldChar w:fldCharType="end"/>
      </w:r>
      <w:r>
        <w:t xml:space="preserve">, the Tag Seller can proceed to complete the sale of the Tag Offer Shares to the Tag Buyer, provided that the sale is completed in accordance with the terms set out in the Tag Offer Notice.   </w:t>
      </w:r>
    </w:p>
    <w:p w14:paraId="71285B34" w14:textId="6962F25C" w:rsidR="00213CAF" w:rsidRDefault="00213CAF" w:rsidP="00111BCC">
      <w:pPr>
        <w:pStyle w:val="BBClause2"/>
      </w:pPr>
      <w:r>
        <w:t xml:space="preserve">The Proposed Transfer is subject to the pre-emption rights set out in article </w:t>
      </w:r>
      <w:r w:rsidR="00FE586D">
        <w:fldChar w:fldCharType="begin"/>
      </w:r>
      <w:r w:rsidR="00FE586D">
        <w:instrText xml:space="preserve"> REF _Ref219712854 \w \h </w:instrText>
      </w:r>
      <w:r w:rsidR="00111BCC">
        <w:instrText xml:space="preserve"> \* MERGEFORMAT </w:instrText>
      </w:r>
      <w:r w:rsidR="00FE586D">
        <w:fldChar w:fldCharType="separate"/>
      </w:r>
      <w:r w:rsidR="00144471">
        <w:t>16</w:t>
      </w:r>
      <w:r w:rsidR="00FE586D">
        <w:fldChar w:fldCharType="end"/>
      </w:r>
      <w:r>
        <w:t>, but the purchase of the B Shares by the Tag Buyer shall not be subject to those provisions.</w:t>
      </w:r>
    </w:p>
    <w:p w14:paraId="343FD141" w14:textId="5525F5C3" w:rsidR="00213CAF" w:rsidRDefault="00415C44" w:rsidP="00111BCC">
      <w:pPr>
        <w:pStyle w:val="BBHeading1"/>
      </w:pPr>
      <w:bookmarkStart w:id="118" w:name="_Ref219713183"/>
      <w:bookmarkStart w:id="119" w:name="_Toc222138566"/>
      <w:bookmarkStart w:id="120" w:name="_9kP4WStAG8489WorBoHHT0yopvAD6BE44IU"/>
      <w:r>
        <w:t>Drag Along Rights</w:t>
      </w:r>
      <w:bookmarkEnd w:id="118"/>
      <w:bookmarkEnd w:id="119"/>
      <w:bookmarkEnd w:id="120"/>
    </w:p>
    <w:p w14:paraId="0F4B6BBB" w14:textId="6647D392" w:rsidR="00213CAF" w:rsidRDefault="00213CAF" w:rsidP="00111BCC">
      <w:pPr>
        <w:pStyle w:val="BBClause2"/>
      </w:pPr>
      <w:bookmarkStart w:id="121" w:name="_Ref219712064"/>
      <w:r>
        <w:t xml:space="preserve">Save for any Permitted Transfer pursuant to article </w:t>
      </w:r>
      <w:r w:rsidR="00FE586D">
        <w:fldChar w:fldCharType="begin"/>
      </w:r>
      <w:r w:rsidR="00FE586D">
        <w:instrText xml:space="preserve"> REF _Ref219712792 \w \h </w:instrText>
      </w:r>
      <w:r w:rsidR="00111BCC">
        <w:instrText xml:space="preserve"> \* MERGEFORMAT </w:instrText>
      </w:r>
      <w:r w:rsidR="00FE586D">
        <w:fldChar w:fldCharType="separate"/>
      </w:r>
      <w:r w:rsidR="00144471">
        <w:t>17</w:t>
      </w:r>
      <w:r w:rsidR="00FE586D">
        <w:fldChar w:fldCharType="end"/>
      </w:r>
      <w:r>
        <w:t xml:space="preserve"> or a transfer of shares pursuant to article </w:t>
      </w:r>
      <w:r w:rsidR="009E48DE">
        <w:fldChar w:fldCharType="begin"/>
      </w:r>
      <w:r w:rsidR="009E48DE">
        <w:instrText xml:space="preserve"> REF _Ref219713217 \w \h </w:instrText>
      </w:r>
      <w:r w:rsidR="00111BCC">
        <w:instrText xml:space="preserve"> \* MERGEFORMAT </w:instrText>
      </w:r>
      <w:r w:rsidR="009E48DE">
        <w:fldChar w:fldCharType="separate"/>
      </w:r>
      <w:r w:rsidR="00144471">
        <w:t>21</w:t>
      </w:r>
      <w:r w:rsidR="009E48DE">
        <w:fldChar w:fldCharType="end"/>
      </w:r>
      <w:r>
        <w:t xml:space="preserve">, and after first giving a Transfer Notice to the Continuing Shareholder and going through the procedure set out in article </w:t>
      </w:r>
      <w:r w:rsidR="009E48DE">
        <w:fldChar w:fldCharType="begin"/>
      </w:r>
      <w:r w:rsidR="009E48DE">
        <w:instrText xml:space="preserve"> REF _Ref219712854 \w \h </w:instrText>
      </w:r>
      <w:r w:rsidR="00111BCC">
        <w:instrText xml:space="preserve"> \* MERGEFORMAT </w:instrText>
      </w:r>
      <w:r w:rsidR="009E48DE">
        <w:fldChar w:fldCharType="separate"/>
      </w:r>
      <w:r w:rsidR="00144471">
        <w:t>16</w:t>
      </w:r>
      <w:r w:rsidR="009E48DE">
        <w:fldChar w:fldCharType="end"/>
      </w:r>
      <w:r>
        <w:t xml:space="preserve">, if the Seller is a holder of A Shares and wishes to transfer all (but not some only) of its A Shares to a bona fide purchaser on arm's length terms (the </w:t>
      </w:r>
      <w:r w:rsidR="00B57E6C" w:rsidRPr="00B57E6C">
        <w:t>"</w:t>
      </w:r>
      <w:r w:rsidRPr="00415C44">
        <w:rPr>
          <w:b/>
          <w:bCs/>
        </w:rPr>
        <w:t>Drag Buyer</w:t>
      </w:r>
      <w:r w:rsidR="00B57E6C" w:rsidRPr="00B57E6C">
        <w:t>"</w:t>
      </w:r>
      <w:r>
        <w:t xml:space="preserve">), the Seller may require the holder of the B Shares (the </w:t>
      </w:r>
      <w:r w:rsidR="00B57E6C" w:rsidRPr="00B57E6C">
        <w:t>"</w:t>
      </w:r>
      <w:r w:rsidRPr="00415C44">
        <w:rPr>
          <w:b/>
          <w:bCs/>
        </w:rPr>
        <w:t>Drag Shareholder</w:t>
      </w:r>
      <w:r w:rsidR="00B57E6C" w:rsidRPr="00B57E6C">
        <w:t>"</w:t>
      </w:r>
      <w:r>
        <w:t xml:space="preserve">) to sell and transfer all of its </w:t>
      </w:r>
      <w:bookmarkStart w:id="122" w:name="_9kP4WSt26649EdOdotv"/>
      <w:r w:rsidR="008C7423">
        <w:t>s</w:t>
      </w:r>
      <w:r>
        <w:t>hares</w:t>
      </w:r>
      <w:bookmarkEnd w:id="122"/>
      <w:r>
        <w:t xml:space="preserve"> (the </w:t>
      </w:r>
      <w:r w:rsidR="00B57E6C" w:rsidRPr="00B57E6C">
        <w:t>"</w:t>
      </w:r>
      <w:r w:rsidRPr="00415C44">
        <w:rPr>
          <w:b/>
          <w:bCs/>
        </w:rPr>
        <w:t>Drag Shares</w:t>
      </w:r>
      <w:r w:rsidR="00B57E6C" w:rsidRPr="00B57E6C">
        <w:t>"</w:t>
      </w:r>
      <w:r>
        <w:t xml:space="preserve">) to the Drag Buyer (or as the Drag Buyer directs) in accordance with the provisions of this article </w:t>
      </w:r>
      <w:r w:rsidR="009E48DE">
        <w:fldChar w:fldCharType="begin"/>
      </w:r>
      <w:r w:rsidR="009E48DE">
        <w:instrText xml:space="preserve"> REF _Ref219713183 \w \h </w:instrText>
      </w:r>
      <w:r w:rsidR="00111BCC">
        <w:instrText xml:space="preserve"> \* MERGEFORMAT </w:instrText>
      </w:r>
      <w:r w:rsidR="009E48DE">
        <w:fldChar w:fldCharType="separate"/>
      </w:r>
      <w:r w:rsidR="00144471">
        <w:t>22</w:t>
      </w:r>
      <w:r w:rsidR="009E48DE">
        <w:fldChar w:fldCharType="end"/>
      </w:r>
      <w:r>
        <w:t xml:space="preserve"> (the </w:t>
      </w:r>
      <w:r w:rsidR="00B57E6C" w:rsidRPr="00B57E6C">
        <w:t>"</w:t>
      </w:r>
      <w:r w:rsidRPr="00415C44">
        <w:rPr>
          <w:b/>
          <w:bCs/>
        </w:rPr>
        <w:t>Drag Option</w:t>
      </w:r>
      <w:r w:rsidR="00B57E6C" w:rsidRPr="00B57E6C">
        <w:t>"</w:t>
      </w:r>
      <w:r>
        <w:t>).</w:t>
      </w:r>
      <w:bookmarkEnd w:id="121"/>
    </w:p>
    <w:p w14:paraId="5B70927D" w14:textId="0059148A" w:rsidR="00213CAF" w:rsidRDefault="00213CAF" w:rsidP="00111BCC">
      <w:pPr>
        <w:pStyle w:val="BBClause2"/>
      </w:pPr>
      <w:bookmarkStart w:id="123" w:name="_Ref219712084"/>
      <w:r>
        <w:t xml:space="preserve">The Seller may exercise the Drag Option by giving written notice to that effect to the Drag Shareholder (the </w:t>
      </w:r>
      <w:r w:rsidR="00B57E6C" w:rsidRPr="00B57E6C">
        <w:t>"</w:t>
      </w:r>
      <w:r w:rsidRPr="00415C44">
        <w:rPr>
          <w:b/>
          <w:bCs/>
        </w:rPr>
        <w:t>Drag Notice</w:t>
      </w:r>
      <w:r w:rsidR="00B57E6C" w:rsidRPr="00B57E6C">
        <w:t>"</w:t>
      </w:r>
      <w:r>
        <w:t>) at any time before the transfer of the A Shares to the Drag Buyer. The Drag Notice shall specify:</w:t>
      </w:r>
      <w:bookmarkEnd w:id="123"/>
    </w:p>
    <w:p w14:paraId="08B0B009" w14:textId="72A76C58" w:rsidR="00213CAF" w:rsidRDefault="00213CAF" w:rsidP="00111BCC">
      <w:pPr>
        <w:pStyle w:val="BBClause3"/>
      </w:pPr>
      <w:r>
        <w:t xml:space="preserve">that the Drag Shareholder is required to transfer all its Drag Shares pursuant to this article </w:t>
      </w:r>
      <w:r w:rsidR="009E48DE">
        <w:fldChar w:fldCharType="begin"/>
      </w:r>
      <w:r w:rsidR="009E48DE">
        <w:instrText xml:space="preserve"> REF _Ref219713183 \w \h </w:instrText>
      </w:r>
      <w:r w:rsidR="00111BCC">
        <w:instrText xml:space="preserve"> \* MERGEFORMAT </w:instrText>
      </w:r>
      <w:r w:rsidR="009E48DE">
        <w:fldChar w:fldCharType="separate"/>
      </w:r>
      <w:r w:rsidR="00144471">
        <w:t>22</w:t>
      </w:r>
      <w:r w:rsidR="009E48DE">
        <w:fldChar w:fldCharType="end"/>
      </w:r>
      <w:r>
        <w:t>;</w:t>
      </w:r>
    </w:p>
    <w:p w14:paraId="7D5E0EF3" w14:textId="5F627D07" w:rsidR="00213CAF" w:rsidRDefault="00213CAF" w:rsidP="00111BCC">
      <w:pPr>
        <w:pStyle w:val="BBClause3"/>
      </w:pPr>
      <w:r>
        <w:t>the name of the Drag Buyer;</w:t>
      </w:r>
    </w:p>
    <w:p w14:paraId="1C707DA3" w14:textId="5EB51F94" w:rsidR="00213CAF" w:rsidRDefault="00213CAF" w:rsidP="00111BCC">
      <w:pPr>
        <w:pStyle w:val="BBClause3"/>
      </w:pPr>
      <w:r>
        <w:t>the purchase price payable for the Drag Shares, which shall, for each Drag Share, be an amount at least equal to the price per share offered by the Drag Buyer for the A Shares; and</w:t>
      </w:r>
    </w:p>
    <w:p w14:paraId="22908559" w14:textId="65896953" w:rsidR="00213CAF" w:rsidRDefault="00213CAF" w:rsidP="00111BCC">
      <w:pPr>
        <w:pStyle w:val="BBClause3"/>
      </w:pPr>
      <w:r>
        <w:t>the proposed date of the transfer.</w:t>
      </w:r>
    </w:p>
    <w:p w14:paraId="1D58647A" w14:textId="66D444C4" w:rsidR="00213CAF" w:rsidRDefault="00213CAF" w:rsidP="00111BCC">
      <w:pPr>
        <w:pStyle w:val="BBClause2"/>
      </w:pPr>
      <w:r>
        <w:t xml:space="preserve">Once issued, a Drag Notice shall be irrevocable. However, a Drag Notice shall lapse if, for any reason, the Seller has not sold the A Shares to the Drag Buyer within [20] </w:t>
      </w:r>
      <w:r>
        <w:lastRenderedPageBreak/>
        <w:t>Business Days of serving the Drag Notice. The Seller may serve further Drag Notices following the lapse of any particular Drag Notice.</w:t>
      </w:r>
    </w:p>
    <w:p w14:paraId="63135830" w14:textId="0BFA9952" w:rsidR="00213CAF" w:rsidRDefault="00213CAF" w:rsidP="00111BCC">
      <w:pPr>
        <w:pStyle w:val="BBClause2"/>
      </w:pPr>
      <w:r>
        <w:t xml:space="preserve">No Drag Notice shall require the Drag Shareholder to agree to any terms except those specifically set out in this article </w:t>
      </w:r>
      <w:r w:rsidR="009E48DE">
        <w:fldChar w:fldCharType="begin"/>
      </w:r>
      <w:r w:rsidR="009E48DE">
        <w:instrText xml:space="preserve"> REF _Ref219713183 \w \h </w:instrText>
      </w:r>
      <w:r w:rsidR="00111BCC">
        <w:instrText xml:space="preserve"> \* MERGEFORMAT </w:instrText>
      </w:r>
      <w:r w:rsidR="009E48DE">
        <w:fldChar w:fldCharType="separate"/>
      </w:r>
      <w:r w:rsidR="00144471">
        <w:t>22</w:t>
      </w:r>
      <w:r w:rsidR="009E48DE">
        <w:fldChar w:fldCharType="end"/>
      </w:r>
      <w:r>
        <w:t>.</w:t>
      </w:r>
    </w:p>
    <w:p w14:paraId="782B084B" w14:textId="6655C376" w:rsidR="00213CAF" w:rsidRDefault="00213CAF" w:rsidP="00111BCC">
      <w:pPr>
        <w:pStyle w:val="BBClause2"/>
      </w:pPr>
      <w:bookmarkStart w:id="124" w:name="_Ref219712074"/>
      <w:r>
        <w:t xml:space="preserve">Completion of the sale of the Drag Shares shall take place on the Drag Completion Date, where </w:t>
      </w:r>
      <w:r w:rsidR="00B57E6C" w:rsidRPr="00B57E6C">
        <w:t>"</w:t>
      </w:r>
      <w:r w:rsidRPr="00415C44">
        <w:rPr>
          <w:b/>
          <w:bCs/>
        </w:rPr>
        <w:t>Drag Completion Date</w:t>
      </w:r>
      <w:r w:rsidR="00B57E6C" w:rsidRPr="00B57E6C">
        <w:t>"</w:t>
      </w:r>
      <w:r>
        <w:t xml:space="preserve"> means the date proposed for completion of the sale of the A Shares unless:</w:t>
      </w:r>
      <w:bookmarkEnd w:id="124"/>
    </w:p>
    <w:p w14:paraId="25EA23CD" w14:textId="1E8C016E" w:rsidR="00213CAF" w:rsidRDefault="00213CAF" w:rsidP="00111BCC">
      <w:pPr>
        <w:pStyle w:val="BBClause3"/>
      </w:pPr>
      <w:r>
        <w:t>the Seller and the Drag Shareholder agree otherwise, in which case, the Drag Completion Date shall be the date agreed in writing by them; or</w:t>
      </w:r>
    </w:p>
    <w:p w14:paraId="226C415F" w14:textId="7C1FA9F5" w:rsidR="00213CAF" w:rsidRDefault="00213CAF" w:rsidP="00111BCC">
      <w:pPr>
        <w:pStyle w:val="BBClause3"/>
      </w:pPr>
      <w:r>
        <w:t>that date is less than [five] Business Days after the date on which the Drag Notice is served, in which case the Drag Completion Date shall be the [fifth] Business Day after service of the Drag Notice.</w:t>
      </w:r>
    </w:p>
    <w:p w14:paraId="2E14A172" w14:textId="399E35D1" w:rsidR="00213CAF" w:rsidRDefault="00213CAF" w:rsidP="00111BCC">
      <w:pPr>
        <w:pStyle w:val="BBClause2"/>
      </w:pPr>
      <w:r>
        <w:t xml:space="preserve">The proposed sale of the A Shares by the Seller to the Drag Buyer is subject to the rights of pre-emption set out in article </w:t>
      </w:r>
      <w:r w:rsidR="00436156">
        <w:fldChar w:fldCharType="begin"/>
      </w:r>
      <w:r w:rsidR="00436156">
        <w:instrText xml:space="preserve"> REF _Ref219712854 \w \h </w:instrText>
      </w:r>
      <w:r w:rsidR="00111BCC">
        <w:instrText xml:space="preserve"> \* MERGEFORMAT </w:instrText>
      </w:r>
      <w:r w:rsidR="00436156">
        <w:fldChar w:fldCharType="separate"/>
      </w:r>
      <w:r w:rsidR="00144471">
        <w:t>16</w:t>
      </w:r>
      <w:r w:rsidR="00436156">
        <w:fldChar w:fldCharType="end"/>
      </w:r>
      <w:r>
        <w:t xml:space="preserve"> but the sale of the Drag Shares by the Drag Shareholder shall not be subject to those provisions.</w:t>
      </w:r>
    </w:p>
    <w:p w14:paraId="68825446" w14:textId="453779BC" w:rsidR="00213CAF" w:rsidRDefault="00213CAF" w:rsidP="00111BCC">
      <w:pPr>
        <w:pStyle w:val="BBClause2"/>
      </w:pPr>
      <w:bookmarkStart w:id="125" w:name="_Ref219713643"/>
      <w:r>
        <w:t>On or before the Drag Completion Date, the Drag Shareholder shall execute and deliver a stock transfer form for the Drag Shares, together with the relevant share certificate(s) (or a suitable indemnity for any lost share certificate(s)) to the Company.</w:t>
      </w:r>
      <w:bookmarkEnd w:id="125"/>
      <w:r>
        <w:t xml:space="preserve"> </w:t>
      </w:r>
    </w:p>
    <w:p w14:paraId="6AE7F4AB" w14:textId="1CF65821" w:rsidR="00213CAF" w:rsidRDefault="00213CAF" w:rsidP="00111BCC">
      <w:pPr>
        <w:pStyle w:val="BBClause2"/>
      </w:pPr>
      <w:r>
        <w:t xml:space="preserve">On the Drag Completion Date, the Company shall pay the Drag Shareholder, on behalf of the Drag Buyer, the amounts due pursuant to article </w:t>
      </w:r>
      <w:r w:rsidR="00436156">
        <w:fldChar w:fldCharType="begin"/>
      </w:r>
      <w:r w:rsidR="00436156">
        <w:instrText xml:space="preserve"> REF _Ref219712084 \w \h </w:instrText>
      </w:r>
      <w:r w:rsidR="00111BCC">
        <w:instrText xml:space="preserve"> \* MERGEFORMAT </w:instrText>
      </w:r>
      <w:r w:rsidR="00436156">
        <w:fldChar w:fldCharType="separate"/>
      </w:r>
      <w:r w:rsidR="00144471">
        <w:t>22.2</w:t>
      </w:r>
      <w:r w:rsidR="00436156">
        <w:fldChar w:fldCharType="end"/>
      </w:r>
      <w:r>
        <w:t xml:space="preserve"> to the extent that the Drag Buyer has put the Company in the requisite funds. The Company's receipt for the price shall be a good discharge to the Drag Buyer. The Company shall hold the amounts due to the Drag Shareholder in trust for the Drag Shareholder without any obligation to pay interest.</w:t>
      </w:r>
    </w:p>
    <w:p w14:paraId="5FA22BE5" w14:textId="555439C9" w:rsidR="00213CAF" w:rsidRDefault="00213CAF" w:rsidP="00111BCC">
      <w:pPr>
        <w:pStyle w:val="BBClause2"/>
      </w:pPr>
      <w:r>
        <w:t xml:space="preserve">To the extent that the Drag Buyer has not, on the Drag Completion Date, put the Company in funds to pay the purchase price due in respect of the Drag Shares, the Drag Shareholder shall be entitled to the return of the stock transfer form and share certificate(s) (or suitable indemnity) for the relevant Drag Shares and the Drag Shareholder shall have no further rights or obligations under this article </w:t>
      </w:r>
      <w:r w:rsidR="00436156">
        <w:fldChar w:fldCharType="begin"/>
      </w:r>
      <w:r w:rsidR="00436156">
        <w:instrText xml:space="preserve"> REF _Ref219713183 \w \h </w:instrText>
      </w:r>
      <w:r w:rsidR="00111BCC">
        <w:instrText xml:space="preserve"> \* MERGEFORMAT </w:instrText>
      </w:r>
      <w:r w:rsidR="00436156">
        <w:fldChar w:fldCharType="separate"/>
      </w:r>
      <w:r w:rsidR="00144471">
        <w:t>22</w:t>
      </w:r>
      <w:r w:rsidR="00436156">
        <w:fldChar w:fldCharType="end"/>
      </w:r>
      <w:r>
        <w:t xml:space="preserve"> in respect of its Drag Shares.</w:t>
      </w:r>
    </w:p>
    <w:p w14:paraId="6B7AE00F" w14:textId="125ED99A" w:rsidR="00213CAF" w:rsidRDefault="00213CAF" w:rsidP="00111BCC">
      <w:pPr>
        <w:pStyle w:val="BBClause2"/>
      </w:pPr>
      <w:r>
        <w:t xml:space="preserve">If the Drag Shareholder does not, on or before the Drag Completion Date, execute and deliver (in accordance with article </w:t>
      </w:r>
      <w:r w:rsidR="00436156">
        <w:fldChar w:fldCharType="begin"/>
      </w:r>
      <w:r w:rsidR="00436156">
        <w:instrText xml:space="preserve"> REF _Ref219713643 \w \h </w:instrText>
      </w:r>
      <w:r w:rsidR="00111BCC">
        <w:instrText xml:space="preserve"> \* MERGEFORMAT </w:instrText>
      </w:r>
      <w:r w:rsidR="00436156">
        <w:fldChar w:fldCharType="separate"/>
      </w:r>
      <w:r w:rsidR="00144471">
        <w:t>22.7</w:t>
      </w:r>
      <w:r w:rsidR="00436156">
        <w:fldChar w:fldCharType="end"/>
      </w:r>
      <w:r>
        <w:t>) transfer(s) in respect of all of the Drag Shares held by it, the Drag Shareholder shall be deemed to have irrevocably appointed any person nominated for the purpose by the Seller to be its agent to execute all necessary transfer(s) on its behalf, against receipt by the Company (on trust for such holder) of the purchase price payable for the Drag Shares, and to deliver such transfer(s) to the Drag Buyer (or as it may direct) as the holder thereof. After the Drag Buyer (or its nominee) has been registered as the holder of the Drag Shares, the validity of such proceedings shall not be questioned by any person. Failure to produce a share certificate shall not impede the registration of shares under this article.</w:t>
      </w:r>
    </w:p>
    <w:p w14:paraId="63F2808E" w14:textId="02E38B1C" w:rsidR="00213CAF" w:rsidRDefault="00415C44" w:rsidP="00111BCC">
      <w:pPr>
        <w:pStyle w:val="BBHeading1"/>
      </w:pPr>
      <w:bookmarkStart w:id="126" w:name="_Toc222138567"/>
      <w:r>
        <w:t>Share Issues</w:t>
      </w:r>
      <w:bookmarkEnd w:id="126"/>
    </w:p>
    <w:p w14:paraId="693AB102" w14:textId="2BFB47AA" w:rsidR="00213CAF" w:rsidRDefault="00213CAF" w:rsidP="00111BCC">
      <w:pPr>
        <w:pStyle w:val="BBClause2"/>
      </w:pPr>
      <w:r>
        <w:t>In accordance with section 567(1) of the CA 2006, sections 561 and 562 of the CA 2006 shall not apply to an allotment of equity securities (as defined in section 560(1) of the CA 2006) made by the Company.</w:t>
      </w:r>
    </w:p>
    <w:p w14:paraId="0BA58960" w14:textId="512F7A01" w:rsidR="00213CAF" w:rsidRDefault="00213CAF" w:rsidP="00111BCC">
      <w:pPr>
        <w:pStyle w:val="BBClause2"/>
      </w:pPr>
      <w:bookmarkStart w:id="127" w:name="_Ref219713659"/>
      <w:r>
        <w:lastRenderedPageBreak/>
        <w:t>Unless otherwise agreed by the Shareholders in accordance with the terms of any written agreement as may be in force between the Shareholders and the Company from time to time, all equity securities which the Company proposes to allot shall first be offered to the existing holders (on the date of this offer) of the shares in the Company on a pari passu basis in the Respective Proportions (as nearly as possible without involving fractions). Such offer shall be made by notice in writing specifying the maximum number of shares to which the relevant holder is entitled and a time (being not less than [five] Business Days) within which the offer (if not accepted) will be deemed to have been declined</w:t>
      </w:r>
      <w:r w:rsidR="00415C44">
        <w:t>.</w:t>
      </w:r>
      <w:bookmarkEnd w:id="127"/>
    </w:p>
    <w:p w14:paraId="6893CDB6" w14:textId="1B985305" w:rsidR="00213CAF" w:rsidRDefault="00213CAF" w:rsidP="00111BCC">
      <w:pPr>
        <w:pStyle w:val="BBClause2"/>
      </w:pPr>
      <w:bookmarkStart w:id="128" w:name="_Ref219713669"/>
      <w:r>
        <w:t xml:space="preserve">If, after completion of the allotments referred to in article </w:t>
      </w:r>
      <w:r w:rsidR="00436156">
        <w:fldChar w:fldCharType="begin"/>
      </w:r>
      <w:r w:rsidR="00436156">
        <w:instrText xml:space="preserve"> REF _Ref219713659 \w \h </w:instrText>
      </w:r>
      <w:r w:rsidR="00111BCC">
        <w:instrText xml:space="preserve"> \* MERGEFORMAT </w:instrText>
      </w:r>
      <w:r w:rsidR="00436156">
        <w:fldChar w:fldCharType="separate"/>
      </w:r>
      <w:r w:rsidR="00144471">
        <w:t>23.2</w:t>
      </w:r>
      <w:r w:rsidR="00436156">
        <w:fldChar w:fldCharType="end"/>
      </w:r>
      <w:r>
        <w:t xml:space="preserve">, not all of the equity securities proposed to be issued have been allotted, the balance of such equity securities shall be offered to the existing holders (on the date of this offer) of the shares on a pari passu basis and in the Respective Proportions (as nearly as possible without involving fractions) and on the same terms, and at the same price, as those equity securities are being, or are to be, offered to any other person. The procedure set out in this article </w:t>
      </w:r>
      <w:r w:rsidR="00436156">
        <w:fldChar w:fldCharType="begin"/>
      </w:r>
      <w:r w:rsidR="00436156">
        <w:instrText xml:space="preserve"> REF _Ref219713669 \w \h </w:instrText>
      </w:r>
      <w:r w:rsidR="00111BCC">
        <w:instrText xml:space="preserve"> \* MERGEFORMAT </w:instrText>
      </w:r>
      <w:r w:rsidR="00436156">
        <w:fldChar w:fldCharType="separate"/>
      </w:r>
      <w:r w:rsidR="00144471">
        <w:t>23.3</w:t>
      </w:r>
      <w:r w:rsidR="00436156">
        <w:fldChar w:fldCharType="end"/>
      </w:r>
      <w:r>
        <w:t xml:space="preserve"> shall apply on any number of consecutive occasions until either all the equity securities have been allocated or all applications for equity securities have been satisfied.</w:t>
      </w:r>
      <w:bookmarkEnd w:id="128"/>
    </w:p>
    <w:p w14:paraId="0947B4E8" w14:textId="6A9ECB19" w:rsidR="00213CAF" w:rsidRDefault="00213CAF" w:rsidP="00111BCC">
      <w:pPr>
        <w:pStyle w:val="BBClause2"/>
      </w:pPr>
      <w:bookmarkStart w:id="129" w:name="_Ref219713695"/>
      <w:r>
        <w:t xml:space="preserve">The offers made in accordance with articles </w:t>
      </w:r>
      <w:r w:rsidR="00436156">
        <w:fldChar w:fldCharType="begin"/>
      </w:r>
      <w:r w:rsidR="00436156">
        <w:instrText xml:space="preserve"> REF _Ref219713659 \w \h </w:instrText>
      </w:r>
      <w:r w:rsidR="00111BCC">
        <w:instrText xml:space="preserve"> \* MERGEFORMAT </w:instrText>
      </w:r>
      <w:r w:rsidR="00436156">
        <w:fldChar w:fldCharType="separate"/>
      </w:r>
      <w:r w:rsidR="00144471">
        <w:t>23.2</w:t>
      </w:r>
      <w:r w:rsidR="00436156">
        <w:fldChar w:fldCharType="end"/>
      </w:r>
      <w:r>
        <w:t xml:space="preserve"> and </w:t>
      </w:r>
      <w:r w:rsidR="00436156">
        <w:fldChar w:fldCharType="begin"/>
      </w:r>
      <w:r w:rsidR="00436156">
        <w:instrText xml:space="preserve"> REF _Ref219713669 \w \h </w:instrText>
      </w:r>
      <w:r w:rsidR="00111BCC">
        <w:instrText xml:space="preserve"> \* MERGEFORMAT </w:instrText>
      </w:r>
      <w:r w:rsidR="00436156">
        <w:fldChar w:fldCharType="separate"/>
      </w:r>
      <w:r w:rsidR="00144471">
        <w:t>23.3</w:t>
      </w:r>
      <w:r w:rsidR="00436156">
        <w:fldChar w:fldCharType="end"/>
      </w:r>
      <w:r>
        <w:t xml:space="preserve"> may be accepted in whole or in part. After the expiration of such time, or upon receipt by the Company of an acceptance or refusal of every offer so made, the directors shall allot the newly issued equity securities to the Shareholders in accordance with their applications, subject to a maximum of each Shareholder's proportionate entitlement.</w:t>
      </w:r>
      <w:bookmarkEnd w:id="129"/>
      <w:r>
        <w:t xml:space="preserve">  </w:t>
      </w:r>
    </w:p>
    <w:p w14:paraId="1EF3F071" w14:textId="02E7943B" w:rsidR="00213CAF" w:rsidRDefault="00213CAF" w:rsidP="00111BCC">
      <w:pPr>
        <w:pStyle w:val="BBClause2"/>
      </w:pPr>
      <w:r>
        <w:t xml:space="preserve">Any new equity securities not allotted to existing Shareholders in accordance with articles </w:t>
      </w:r>
      <w:r w:rsidR="00436156">
        <w:fldChar w:fldCharType="begin"/>
      </w:r>
      <w:r w:rsidR="00436156">
        <w:instrText xml:space="preserve"> REF _Ref219713659 \w \h </w:instrText>
      </w:r>
      <w:r w:rsidR="00111BCC">
        <w:instrText xml:space="preserve"> \* MERGEFORMAT </w:instrText>
      </w:r>
      <w:r w:rsidR="00436156">
        <w:fldChar w:fldCharType="separate"/>
      </w:r>
      <w:r w:rsidR="00144471">
        <w:t>23.2</w:t>
      </w:r>
      <w:r w:rsidR="00436156">
        <w:fldChar w:fldCharType="end"/>
      </w:r>
      <w:r>
        <w:t xml:space="preserve"> to </w:t>
      </w:r>
      <w:r w:rsidR="00436156">
        <w:fldChar w:fldCharType="begin"/>
      </w:r>
      <w:r w:rsidR="00436156">
        <w:instrText xml:space="preserve"> REF _Ref219713695 \w \h </w:instrText>
      </w:r>
      <w:r w:rsidR="00111BCC">
        <w:instrText xml:space="preserve"> \* MERGEFORMAT </w:instrText>
      </w:r>
      <w:r w:rsidR="00436156">
        <w:fldChar w:fldCharType="separate"/>
      </w:r>
      <w:r w:rsidR="00144471">
        <w:t>23.4</w:t>
      </w:r>
      <w:r w:rsidR="00436156">
        <w:fldChar w:fldCharType="end"/>
      </w:r>
      <w:r>
        <w:t xml:space="preserve"> (inclusive) may be offered by the directors (subject to article </w:t>
      </w:r>
      <w:r w:rsidR="00436156">
        <w:fldChar w:fldCharType="begin"/>
      </w:r>
      <w:r w:rsidR="00436156">
        <w:instrText xml:space="preserve"> REF _Ref219713702 \w \h </w:instrText>
      </w:r>
      <w:r w:rsidR="00111BCC">
        <w:instrText xml:space="preserve"> \* MERGEFORMAT </w:instrText>
      </w:r>
      <w:r w:rsidR="00436156">
        <w:fldChar w:fldCharType="separate"/>
      </w:r>
      <w:r w:rsidR="00144471">
        <w:t>23.6</w:t>
      </w:r>
      <w:r w:rsidR="00436156">
        <w:fldChar w:fldCharType="end"/>
      </w:r>
      <w:r>
        <w:t xml:space="preserve">) to a third party on the same terms and at the same price as the offer to the Shareholders. </w:t>
      </w:r>
    </w:p>
    <w:p w14:paraId="0F5BCF75" w14:textId="291CB378" w:rsidR="00213CAF" w:rsidRDefault="00213CAF" w:rsidP="00111BCC">
      <w:pPr>
        <w:pStyle w:val="BBClause2"/>
      </w:pPr>
      <w:bookmarkStart w:id="130" w:name="_Ref219713702"/>
      <w:r>
        <w:t xml:space="preserve">The Shareholders shall procure that the Company shall not issue any equity securities to any person if the issue conflicts with the terms of any written agreement as may be in force between the Shareholders and the Company from time to time and until such person has executed and delivered a deed of adherence agreeing to be bound by the terms of any such written agreement in such form as the directors may reasonably require (but not so as to oblige such person to have obligations or liabilities greater than those of the </w:t>
      </w:r>
      <w:bookmarkStart w:id="131" w:name="_9kP4WSt26649IhOdotkv0qkzEnQzJR"/>
      <w:r>
        <w:t xml:space="preserve">Shareholders </w:t>
      </w:r>
      <w:r w:rsidR="00971717">
        <w:t>p</w:t>
      </w:r>
      <w:r>
        <w:t>arty</w:t>
      </w:r>
      <w:bookmarkEnd w:id="131"/>
      <w:r>
        <w:t xml:space="preserve"> to such written agreement).</w:t>
      </w:r>
      <w:bookmarkEnd w:id="130"/>
      <w:r>
        <w:t xml:space="preserve"> </w:t>
      </w:r>
    </w:p>
    <w:p w14:paraId="50327C04" w14:textId="21828E86" w:rsidR="00213CAF" w:rsidRDefault="00111BCC" w:rsidP="00111BCC">
      <w:pPr>
        <w:pStyle w:val="BBPartHeading"/>
      </w:pPr>
      <w:bookmarkStart w:id="132" w:name="_Toc222138568"/>
      <w:r>
        <w:rPr>
          <w:caps w:val="0"/>
        </w:rPr>
        <w:t>PART 4: DECISION MAKING BY SHAREHOLDERS</w:t>
      </w:r>
      <w:bookmarkEnd w:id="132"/>
    </w:p>
    <w:p w14:paraId="3BCC8E5A" w14:textId="6795263B" w:rsidR="00213CAF" w:rsidRDefault="00415C44" w:rsidP="00111BCC">
      <w:pPr>
        <w:pStyle w:val="BBHeading1"/>
      </w:pPr>
      <w:bookmarkStart w:id="133" w:name="_Toc222138569"/>
      <w:r>
        <w:t>Quorum for General Meetings</w:t>
      </w:r>
      <w:bookmarkEnd w:id="133"/>
    </w:p>
    <w:p w14:paraId="317DF7ED" w14:textId="17BD66ED" w:rsidR="00213CAF" w:rsidRDefault="00213CAF" w:rsidP="00111BCC">
      <w:pPr>
        <w:pStyle w:val="BBClause2"/>
      </w:pPr>
      <w:r>
        <w:t>The quorum at any general meeting of the Company, or adjourned general meeting, shall be two persons present in person or by proxy, of whom one shall be a holder of A Shares or a duly authorised representative of such holder and one shall be a holder of B Shares or a duly authorised representative of such holder.</w:t>
      </w:r>
    </w:p>
    <w:p w14:paraId="489D01C9" w14:textId="37A874FF" w:rsidR="00213CAF" w:rsidRDefault="00213CAF" w:rsidP="00111BCC">
      <w:pPr>
        <w:pStyle w:val="BBClause2"/>
      </w:pPr>
      <w:r>
        <w:t>No business shall be transacted by any general meeting unless a quorum is present at the commencement of the meeting and also when that business is voted on.</w:t>
      </w:r>
    </w:p>
    <w:p w14:paraId="4A5A48D2" w14:textId="47489CC7" w:rsidR="00213CAF" w:rsidRDefault="00415C44" w:rsidP="00111BCC">
      <w:pPr>
        <w:pStyle w:val="BBHeading1"/>
      </w:pPr>
      <w:bookmarkStart w:id="134" w:name="_Toc222138570"/>
      <w:r>
        <w:t>Chairing General Meetings</w:t>
      </w:r>
      <w:bookmarkEnd w:id="134"/>
    </w:p>
    <w:p w14:paraId="04A8811A" w14:textId="77777777" w:rsidR="00213CAF" w:rsidRDefault="00213CAF" w:rsidP="00415C44">
      <w:pPr>
        <w:pStyle w:val="BBBodyTextIndent1"/>
      </w:pPr>
      <w:r>
        <w:t xml:space="preserve">The chair of the board of directors shall chair general meetings. If the chair is unable to attend any general meeting, the Shareholder who appointed the chair shall be entitled to appoint another of its nominated directors present at the meeting to act as </w:t>
      </w:r>
      <w:r>
        <w:lastRenderedPageBreak/>
        <w:t>chair at the meeting, and the appointment of the chair of the meeting must be the first business of the meeting.</w:t>
      </w:r>
    </w:p>
    <w:p w14:paraId="4F6D69A2" w14:textId="436E6B59" w:rsidR="00213CAF" w:rsidRDefault="00415C44" w:rsidP="00111BCC">
      <w:pPr>
        <w:pStyle w:val="BBHeading1"/>
      </w:pPr>
      <w:bookmarkStart w:id="135" w:name="_Toc222138571"/>
      <w:r>
        <w:t>Voting</w:t>
      </w:r>
      <w:bookmarkEnd w:id="135"/>
    </w:p>
    <w:p w14:paraId="337A459E" w14:textId="3C24DFB1" w:rsidR="00213CAF" w:rsidRDefault="00213CAF" w:rsidP="00111BCC">
      <w:pPr>
        <w:pStyle w:val="BBClause2"/>
      </w:pPr>
      <w:bookmarkStart w:id="136" w:name="_Ref219713716"/>
      <w:r>
        <w:t>Subject to the terms of any written agreement as may be in force between the Shareholders and the Company from time to time, all voting at a general meeting of the Shareholders shall be by way of poll and not by show of hands, pursuant to which each Shareholder shall have one vote for each share of which they are the holder.</w:t>
      </w:r>
      <w:bookmarkEnd w:id="136"/>
    </w:p>
    <w:p w14:paraId="74CD8919" w14:textId="6DA6501B" w:rsidR="00213CAF" w:rsidRDefault="00213CAF" w:rsidP="00111BCC">
      <w:pPr>
        <w:pStyle w:val="BBClause2"/>
      </w:pPr>
      <w:bookmarkStart w:id="137" w:name="_Ref224293875"/>
      <w:r>
        <w:t>On a vote on a written resolution every Shareholder has one vote for each share of which they are the holder except that:</w:t>
      </w:r>
      <w:bookmarkEnd w:id="137"/>
    </w:p>
    <w:p w14:paraId="0C1187F6" w14:textId="06A8E7EA" w:rsidR="00213CAF" w:rsidRDefault="00213CAF" w:rsidP="00111BCC">
      <w:pPr>
        <w:pStyle w:val="BBClause3"/>
      </w:pPr>
      <w:r>
        <w:t>in the case of any resolution to remove an A Director, whether under section 168 of the CA 2006 or otherwise, the holder of the A Shares voting against any such resolution shall be entitled to cast such number of votes as is necessary to defeat such resolution; and</w:t>
      </w:r>
    </w:p>
    <w:p w14:paraId="17998FDB" w14:textId="59F90B5D" w:rsidR="00213CAF" w:rsidRDefault="00213CAF" w:rsidP="00111BCC">
      <w:pPr>
        <w:pStyle w:val="BBClause3"/>
      </w:pPr>
      <w:r>
        <w:t>in the case of any resolution to remove a B Director, whether under section 168 of the CA 2006 or otherwise, the holder of the B Shares voting against any such resolution shall be entitled to cast such number of votes as is necessary to defeat such resolution.</w:t>
      </w:r>
    </w:p>
    <w:p w14:paraId="793093D4" w14:textId="5A21F405" w:rsidR="00213CAF" w:rsidRDefault="00213CAF" w:rsidP="00111BCC">
      <w:pPr>
        <w:pStyle w:val="BBClause2"/>
      </w:pPr>
      <w:r>
        <w:t xml:space="preserve">Any resolution proposed as a written resolution in relation to any of the matters listed in article </w:t>
      </w:r>
      <w:r w:rsidR="006C1C7F">
        <w:fldChar w:fldCharType="begin"/>
      </w:r>
      <w:r w:rsidR="006C1C7F">
        <w:instrText xml:space="preserve"> REF _Ref224293875 \r \h </w:instrText>
      </w:r>
      <w:r w:rsidR="006C1C7F">
        <w:fldChar w:fldCharType="separate"/>
      </w:r>
      <w:r w:rsidR="006C1C7F">
        <w:t>26.2</w:t>
      </w:r>
      <w:r w:rsidR="006C1C7F">
        <w:fldChar w:fldCharType="end"/>
      </w:r>
      <w:r>
        <w:t xml:space="preserve"> shall be proposed in a form that provides Shareholders with the ability to cast their votes against as well as in favour of such resolution.</w:t>
      </w:r>
    </w:p>
    <w:p w14:paraId="57A432F6" w14:textId="6EE264F7" w:rsidR="00213CAF" w:rsidRDefault="00415C44" w:rsidP="00111BCC">
      <w:pPr>
        <w:pStyle w:val="BBHeading1"/>
      </w:pPr>
      <w:bookmarkStart w:id="138" w:name="_Toc222138572"/>
      <w:bookmarkStart w:id="139" w:name="_9kP4WStAG848AXorBpIMk964FJI99"/>
      <w:r>
        <w:t>Poll Votes</w:t>
      </w:r>
      <w:bookmarkEnd w:id="138"/>
      <w:bookmarkEnd w:id="139"/>
    </w:p>
    <w:p w14:paraId="5143E673" w14:textId="7D3B12DD" w:rsidR="00213CAF" w:rsidRDefault="00213CAF" w:rsidP="00111BCC">
      <w:pPr>
        <w:pStyle w:val="BBClause2"/>
      </w:pPr>
      <w:r>
        <w:t>A poll may be demanded at any general meeting by a qualifying person (as defined in section 318 of the CA 2006) present and entitled to vote at the meeting.</w:t>
      </w:r>
    </w:p>
    <w:p w14:paraId="34ECB6E0" w14:textId="1E705A77" w:rsidR="00213CAF" w:rsidRDefault="00213CAF" w:rsidP="00111BCC">
      <w:pPr>
        <w:pStyle w:val="BBClause2"/>
      </w:pPr>
      <w:r>
        <w:t xml:space="preserve">Model </w:t>
      </w:r>
      <w:bookmarkStart w:id="140" w:name="_9kP4WSt2CC479IG6yimp9NN"/>
      <w:r>
        <w:t>Article 44(3)</w:t>
      </w:r>
      <w:bookmarkEnd w:id="140"/>
      <w:r>
        <w:t xml:space="preserve"> shall be amended by the insertion of the words </w:t>
      </w:r>
      <w:r w:rsidR="00B57E6C" w:rsidRPr="00B57E6C">
        <w:t>"</w:t>
      </w:r>
      <w:r>
        <w:t>A demand so withdrawn shall not invalidate the result of a show of hands declared before the demand was made</w:t>
      </w:r>
      <w:r w:rsidR="00B57E6C" w:rsidRPr="00B57E6C">
        <w:t>"</w:t>
      </w:r>
      <w:r>
        <w:t xml:space="preserve"> as a new paragraph at the end of that article.</w:t>
      </w:r>
    </w:p>
    <w:p w14:paraId="783074D5" w14:textId="696119AC" w:rsidR="00213CAF" w:rsidRDefault="00415C44" w:rsidP="00111BCC">
      <w:pPr>
        <w:pStyle w:val="BBHeading1"/>
      </w:pPr>
      <w:bookmarkStart w:id="141" w:name="_Toc222138573"/>
      <w:r>
        <w:t>Proxies</w:t>
      </w:r>
      <w:bookmarkEnd w:id="141"/>
    </w:p>
    <w:p w14:paraId="75FEF7D3" w14:textId="437BAA6D" w:rsidR="00213CAF" w:rsidRDefault="00213CAF" w:rsidP="00111BCC">
      <w:pPr>
        <w:pStyle w:val="BBClause2"/>
      </w:pPr>
      <w:r>
        <w:t xml:space="preserve">Model </w:t>
      </w:r>
      <w:bookmarkStart w:id="142" w:name="_9kP4WSt2CC47AJG6yimp9OMv"/>
      <w:r>
        <w:t>Article 45(1)(d)</w:t>
      </w:r>
      <w:bookmarkEnd w:id="142"/>
      <w:r>
        <w:t xml:space="preserve"> shall be deleted and replaced with the words </w:t>
      </w:r>
      <w:r w:rsidR="00B57E6C" w:rsidRPr="00B57E6C">
        <w:t>"</w:t>
      </w:r>
      <w:r>
        <w:t>is delivered to the Company in accordance with the Articles not less than 48 hours before the time appointed for holding the meeting or adjourned meeting at which the right to vote is to be exercised and in accordance with any instructions contained in the notice of general meeting (or adjourned meeting) to which they relate</w:t>
      </w:r>
      <w:r w:rsidR="00B57E6C" w:rsidRPr="00B57E6C">
        <w:t>"</w:t>
      </w:r>
      <w:r>
        <w:t>.</w:t>
      </w:r>
    </w:p>
    <w:p w14:paraId="517661F2" w14:textId="5ABB9E08" w:rsidR="00213CAF" w:rsidRDefault="00213CAF" w:rsidP="00415C44">
      <w:pPr>
        <w:pStyle w:val="BBClause3"/>
      </w:pPr>
      <w:r>
        <w:t xml:space="preserve">Model </w:t>
      </w:r>
      <w:bookmarkStart w:id="143" w:name="_9kP4WSt2CC47BKG6yimp9OM"/>
      <w:r>
        <w:t>Article 45(1)</w:t>
      </w:r>
      <w:bookmarkEnd w:id="143"/>
      <w:r>
        <w:t xml:space="preserve"> shall be amended by the insertion of the words </w:t>
      </w:r>
      <w:r w:rsidR="00B57E6C" w:rsidRPr="00B57E6C">
        <w:t>"</w:t>
      </w:r>
      <w:r>
        <w:t>and a proxy notice which is not delivered in such manner shall be invalid</w:t>
      </w:r>
      <w:r w:rsidR="00B57E6C" w:rsidRPr="00B57E6C">
        <w:t>"</w:t>
      </w:r>
      <w:r>
        <w:t xml:space="preserve"> as a new paragraph at the end of that article.</w:t>
      </w:r>
    </w:p>
    <w:p w14:paraId="45986A57" w14:textId="259C398B" w:rsidR="00213CAF" w:rsidRDefault="00111BCC" w:rsidP="00111BCC">
      <w:pPr>
        <w:pStyle w:val="BBPartHeading"/>
      </w:pPr>
      <w:bookmarkStart w:id="144" w:name="_Toc222138574"/>
      <w:r>
        <w:rPr>
          <w:caps w:val="0"/>
        </w:rPr>
        <w:t>PART 5: ADMINISTRATIVE ARRANGEMENTS</w:t>
      </w:r>
      <w:bookmarkEnd w:id="144"/>
    </w:p>
    <w:p w14:paraId="033454E4" w14:textId="3036B1F1" w:rsidR="00213CAF" w:rsidRDefault="00F83B8B" w:rsidP="00111BCC">
      <w:pPr>
        <w:pStyle w:val="BBHeading1"/>
      </w:pPr>
      <w:bookmarkStart w:id="145" w:name="_Toc222138575"/>
      <w:bookmarkStart w:id="146" w:name="_9kP4WStAG848BYorBqJOjwlvEG4t3EDMOD3wENJ"/>
      <w:r>
        <w:t>Means of communication to be used</w:t>
      </w:r>
      <w:bookmarkEnd w:id="145"/>
      <w:bookmarkEnd w:id="146"/>
    </w:p>
    <w:p w14:paraId="09A954AC" w14:textId="6B3E1096" w:rsidR="00213CAF" w:rsidRDefault="00213CAF" w:rsidP="00111BCC">
      <w:pPr>
        <w:pStyle w:val="BBClause2"/>
      </w:pPr>
      <w:bookmarkStart w:id="147" w:name="_Ref219713751"/>
      <w:r>
        <w:t xml:space="preserve">Subject to article </w:t>
      </w:r>
      <w:r w:rsidR="00436156">
        <w:fldChar w:fldCharType="begin"/>
      </w:r>
      <w:r w:rsidR="00436156">
        <w:instrText xml:space="preserve"> REF _Ref219713736 \w \h </w:instrText>
      </w:r>
      <w:r w:rsidR="00436156">
        <w:fldChar w:fldCharType="separate"/>
      </w:r>
      <w:r w:rsidR="00144471">
        <w:t>29.2</w:t>
      </w:r>
      <w:r w:rsidR="00436156">
        <w:fldChar w:fldCharType="end"/>
      </w:r>
      <w:r>
        <w:t xml:space="preserve"> any notice, document or other information shall be deemed received by the intended recipient:</w:t>
      </w:r>
      <w:bookmarkEnd w:id="147"/>
    </w:p>
    <w:p w14:paraId="4021F38C" w14:textId="40F6FC94" w:rsidR="00213CAF" w:rsidRDefault="00213CAF" w:rsidP="00111BCC">
      <w:pPr>
        <w:pStyle w:val="BBClause3"/>
      </w:pPr>
      <w:r>
        <w:lastRenderedPageBreak/>
        <w:t>if delivered by hand, at the time the notice, document or other information is left at the address;</w:t>
      </w:r>
    </w:p>
    <w:p w14:paraId="71892102" w14:textId="5E4482F8" w:rsidR="00213CAF" w:rsidRDefault="00213CAF" w:rsidP="00111BCC">
      <w:pPr>
        <w:pStyle w:val="BBClause3"/>
      </w:pPr>
      <w:r>
        <w:t>if sent by pre-paid first class post or other next working day delivery service providing proof of delivery, at 9.00 am on the second Business Day after posting; or</w:t>
      </w:r>
    </w:p>
    <w:p w14:paraId="34C42E82" w14:textId="05614FB2" w:rsidR="00213CAF" w:rsidRDefault="00213CAF" w:rsidP="00111BCC">
      <w:pPr>
        <w:pStyle w:val="BBClause3"/>
      </w:pPr>
      <w:r>
        <w:t xml:space="preserve">if sent by email, at the time of transmission. </w:t>
      </w:r>
    </w:p>
    <w:p w14:paraId="6538F08A" w14:textId="2CAF2EA8" w:rsidR="00213CAF" w:rsidRDefault="00213CAF" w:rsidP="00111BCC">
      <w:pPr>
        <w:pStyle w:val="BBClause2"/>
      </w:pPr>
      <w:bookmarkStart w:id="148" w:name="_Ref219713736"/>
      <w:r>
        <w:t xml:space="preserve">If deemed receipt under article </w:t>
      </w:r>
      <w:r w:rsidR="00436156">
        <w:fldChar w:fldCharType="begin"/>
      </w:r>
      <w:r w:rsidR="00436156">
        <w:instrText xml:space="preserve"> REF _Ref219713751 \w \h </w:instrText>
      </w:r>
      <w:r w:rsidR="00436156">
        <w:fldChar w:fldCharType="separate"/>
      </w:r>
      <w:r w:rsidR="00144471">
        <w:t>29.1</w:t>
      </w:r>
      <w:r w:rsidR="00436156">
        <w:fldChar w:fldCharType="end"/>
      </w:r>
      <w:r>
        <w:t xml:space="preserve"> would occur outside Usual Business Hours, the notice, document or other information shall be deemed to have been received when Usual Business Hours next recommence. For the purposes of this article, </w:t>
      </w:r>
      <w:r w:rsidR="00B57E6C" w:rsidRPr="00B57E6C">
        <w:t>"</w:t>
      </w:r>
      <w:r w:rsidRPr="00F83B8B">
        <w:rPr>
          <w:b/>
          <w:bCs/>
        </w:rPr>
        <w:t>Usual Business Hours</w:t>
      </w:r>
      <w:r w:rsidR="00B57E6C" w:rsidRPr="00B57E6C">
        <w:t>"</w:t>
      </w:r>
      <w:r>
        <w:t xml:space="preserve"> means 9.00 am to 5.30 pm local time on a Business Day in the place of receipt of the (which, in the case of service by email shall be deemed to be the same place as is specified for service of notices, documents or other information on the relevant recipient by hand or post).</w:t>
      </w:r>
      <w:bookmarkEnd w:id="148"/>
    </w:p>
    <w:p w14:paraId="5470CAA1" w14:textId="37196953" w:rsidR="00213CAF" w:rsidRDefault="00213CAF" w:rsidP="00111BCC">
      <w:pPr>
        <w:pStyle w:val="BBClause2"/>
      </w:pPr>
      <w:r>
        <w:t>To prove service, it is sufficient to prove that:</w:t>
      </w:r>
    </w:p>
    <w:p w14:paraId="061A5CEE" w14:textId="69B405DA" w:rsidR="00213CAF" w:rsidRDefault="00213CAF" w:rsidP="00111BCC">
      <w:pPr>
        <w:pStyle w:val="BBClause3"/>
      </w:pPr>
      <w:r>
        <w:t>if delivered by hand, the notice was delivered to the correct address;</w:t>
      </w:r>
    </w:p>
    <w:p w14:paraId="3C6BD327" w14:textId="5F9D4F13" w:rsidR="00213CAF" w:rsidRDefault="00213CAF" w:rsidP="00111BCC">
      <w:pPr>
        <w:pStyle w:val="BBClause3"/>
      </w:pPr>
      <w:r>
        <w:t>if sent by post, the envelope containing the notice was properly addressed, paid for and posted; or</w:t>
      </w:r>
    </w:p>
    <w:p w14:paraId="0F905DF5" w14:textId="30EF7913" w:rsidR="00213CAF" w:rsidRDefault="00213CAF" w:rsidP="00111BCC">
      <w:pPr>
        <w:pStyle w:val="BBClause3"/>
      </w:pPr>
      <w:r>
        <w:t>if sent by email, the notice was properly addressed and sent to the email address of the recipient.</w:t>
      </w:r>
    </w:p>
    <w:p w14:paraId="30712ADD" w14:textId="41A16CD8" w:rsidR="00213CAF" w:rsidRDefault="00213CAF" w:rsidP="00111BCC">
      <w:pPr>
        <w:pStyle w:val="BBClause2"/>
      </w:pPr>
      <w:r>
        <w:t>In proving that any notice, document or information was properly addressed, it will suffice to show that the notice, document or information was addressed to an address permitted for the purpose by the CA 2006.</w:t>
      </w:r>
    </w:p>
    <w:p w14:paraId="0086363B" w14:textId="4A715E5F" w:rsidR="00213CAF" w:rsidRDefault="00F83B8B" w:rsidP="00111BCC">
      <w:pPr>
        <w:pStyle w:val="BBHeading1"/>
      </w:pPr>
      <w:bookmarkStart w:id="149" w:name="_Toc222138576"/>
      <w:r>
        <w:t>Indemnity and Insurance</w:t>
      </w:r>
      <w:bookmarkEnd w:id="149"/>
    </w:p>
    <w:p w14:paraId="37DB3606" w14:textId="02B8C87E" w:rsidR="00213CAF" w:rsidRDefault="00213CAF" w:rsidP="00111BCC">
      <w:pPr>
        <w:pStyle w:val="BBClause2"/>
      </w:pPr>
      <w:r>
        <w:t xml:space="preserve">Subject to article </w:t>
      </w:r>
      <w:r w:rsidR="00436156">
        <w:fldChar w:fldCharType="begin"/>
      </w:r>
      <w:r w:rsidR="00436156">
        <w:instrText xml:space="preserve"> REF _Ref219713768 \w \h </w:instrText>
      </w:r>
      <w:r w:rsidR="00436156">
        <w:fldChar w:fldCharType="separate"/>
      </w:r>
      <w:r w:rsidR="00144471">
        <w:t>30.2</w:t>
      </w:r>
      <w:r w:rsidR="00436156">
        <w:fldChar w:fldCharType="end"/>
      </w:r>
      <w:r>
        <w:t>, but without prejudice to any indemnity to which a Relevant Officer is otherwise entitled:</w:t>
      </w:r>
    </w:p>
    <w:p w14:paraId="6FB44DAF" w14:textId="21845AD4" w:rsidR="00213CAF" w:rsidRDefault="00213CAF" w:rsidP="00111BCC">
      <w:pPr>
        <w:pStyle w:val="BBClause3"/>
      </w:pPr>
      <w:bookmarkStart w:id="150" w:name="_Ref219713782"/>
      <w:r>
        <w:t>each Relevant Officer of the Company shall be indemnified out of the Company's assets against all costs, charges, losses, expenses and liabilities incurred by that person as a Relevant Officer in the actual or purported execution and/or discharge of the Relevant Officer's duties, or in relation to them, including any liability incurred by the Relevant Officer in defending any civil or criminal proceedings, in which judgment is given in the Relevant Officer's favour or in which the Relevant Officer is acquitted or the proceedings are otherwise disposed of without any finding or admission of any material breach of duty on the Relevant Officer's part or in connection with any application in which the court grants them, in their capacity as a Relevant Officer, relief from liability for negligence, default, breach of duty or breach of trust in relation to the Company's affairs; and</w:t>
      </w:r>
      <w:bookmarkEnd w:id="150"/>
    </w:p>
    <w:p w14:paraId="73151F24" w14:textId="6B621DD2" w:rsidR="00213CAF" w:rsidRDefault="00213CAF" w:rsidP="00111BCC">
      <w:pPr>
        <w:pStyle w:val="BBClause3"/>
      </w:pPr>
      <w:r>
        <w:t xml:space="preserve">the Company may provide any Relevant Officer with funds to meet expenditure incurred or to be incurred by the Relevant Officer in connection with any proceedings or application referred to in article </w:t>
      </w:r>
      <w:r w:rsidR="00436156">
        <w:fldChar w:fldCharType="begin"/>
      </w:r>
      <w:r w:rsidR="00436156">
        <w:instrText xml:space="preserve"> REF _Ref219713782 \w \h </w:instrText>
      </w:r>
      <w:r w:rsidR="00111BCC">
        <w:instrText xml:space="preserve"> \* MERGEFORMAT </w:instrText>
      </w:r>
      <w:r w:rsidR="00436156">
        <w:fldChar w:fldCharType="separate"/>
      </w:r>
      <w:r w:rsidR="00144471">
        <w:t>30.1.1</w:t>
      </w:r>
      <w:r w:rsidR="00436156">
        <w:fldChar w:fldCharType="end"/>
      </w:r>
      <w:r>
        <w:t xml:space="preserve"> and otherwise may take action to enable any such Relevant Officer to avoid incurring such expenditure.</w:t>
      </w:r>
    </w:p>
    <w:p w14:paraId="0C58AFED" w14:textId="3E518836" w:rsidR="00213CAF" w:rsidRDefault="00213CAF" w:rsidP="00111BCC">
      <w:pPr>
        <w:pStyle w:val="BBClause2"/>
      </w:pPr>
      <w:bookmarkStart w:id="151" w:name="_Ref219713768"/>
      <w:r>
        <w:lastRenderedPageBreak/>
        <w:t>This article does not authorise any indemnity which would be prohibited or rendered void by any provision of the CA 2006 or by any other provision of law.</w:t>
      </w:r>
      <w:bookmarkEnd w:id="151"/>
    </w:p>
    <w:p w14:paraId="3673DBA1" w14:textId="21CC9321" w:rsidR="00BA3447" w:rsidRPr="00BA3447" w:rsidRDefault="00213CAF" w:rsidP="00111BCC">
      <w:pPr>
        <w:pStyle w:val="BBClause2"/>
      </w:pPr>
      <w:r>
        <w:t>The directors may decide to purchase and maintain insurance, at the expense of the Company, for the benefit of any Relevant Officer in respect of any Relevant Loss.</w:t>
      </w:r>
    </w:p>
    <w:bookmarkEnd w:id="0"/>
    <w:p w14:paraId="27B82D1E" w14:textId="52A86E24" w:rsidR="0009155A" w:rsidRPr="00BF3C9E" w:rsidRDefault="0009155A" w:rsidP="00BA3447">
      <w:pPr>
        <w:pStyle w:val="BodyText"/>
      </w:pPr>
    </w:p>
    <w:sectPr w:rsidR="0009155A" w:rsidRPr="00BF3C9E" w:rsidSect="001F0B70">
      <w:headerReference w:type="even" r:id="rId17"/>
      <w:headerReference w:type="default" r:id="rId18"/>
      <w:footerReference w:type="default" r:id="rId19"/>
      <w:headerReference w:type="first" r:id="rId20"/>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63D51" w14:textId="77777777" w:rsidR="002D5367" w:rsidRDefault="002D5367" w:rsidP="00B01583">
      <w:r>
        <w:separator/>
      </w:r>
    </w:p>
  </w:endnote>
  <w:endnote w:type="continuationSeparator" w:id="0">
    <w:p w14:paraId="0F8D83E4" w14:textId="77777777" w:rsidR="002D5367" w:rsidRDefault="002D5367" w:rsidP="00B01583">
      <w:r>
        <w:continuationSeparator/>
      </w:r>
    </w:p>
  </w:endnote>
  <w:endnote w:type="continuationNotice" w:id="1">
    <w:p w14:paraId="6035FCDB" w14:textId="77777777" w:rsidR="002D5367" w:rsidRDefault="002D53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891F" w14:textId="77777777" w:rsidR="00C8196D" w:rsidRDefault="00C819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D753" w14:textId="77777777" w:rsidR="00B226EB" w:rsidRDefault="00B226EB" w:rsidP="00B226EB">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FE33E" w14:textId="77777777" w:rsidR="00C8196D" w:rsidRDefault="00C819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5781" w14:textId="31D5B2A7" w:rsidR="0098511C" w:rsidRPr="00002575" w:rsidRDefault="0098511C" w:rsidP="00002575">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80B61" w14:textId="77777777" w:rsidR="002D5367" w:rsidRDefault="002D5367" w:rsidP="00B01583">
      <w:r>
        <w:separator/>
      </w:r>
    </w:p>
  </w:footnote>
  <w:footnote w:type="continuationSeparator" w:id="0">
    <w:p w14:paraId="28B232F5" w14:textId="77777777" w:rsidR="002D5367" w:rsidRDefault="002D5367" w:rsidP="00B01583">
      <w:r>
        <w:continuationSeparator/>
      </w:r>
    </w:p>
  </w:footnote>
  <w:footnote w:type="continuationNotice" w:id="1">
    <w:p w14:paraId="265C596C" w14:textId="77777777" w:rsidR="002D5367" w:rsidRDefault="002D53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B7AD" w14:textId="1D6C6423" w:rsidR="00BE4DBD" w:rsidRDefault="00C8196D">
    <w:pPr>
      <w:pStyle w:val="Header"/>
    </w:pPr>
    <w:r>
      <w:rPr>
        <w:noProof/>
      </w:rPr>
      <w:pict w14:anchorId="574F6F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7" o:spid="_x0000_s1029" type="#_x0000_t136" style="position:absolute;left:0;text-align:left;margin-left:0;margin-top:0;width:580.8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21EB" w14:textId="77777777" w:rsidR="00C8196D" w:rsidRDefault="00C819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A09DC" w14:textId="639B5A80" w:rsidR="00BE4DBD" w:rsidRDefault="00C8196D">
    <w:pPr>
      <w:pStyle w:val="Header"/>
    </w:pPr>
    <w:r>
      <w:rPr>
        <w:noProof/>
      </w:rPr>
      <w:pict w14:anchorId="19246C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6" o:spid="_x0000_s1028" type="#_x0000_t136" style="position:absolute;left:0;text-align:left;margin-left:0;margin-top:0;width:580.8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B4F8" w14:textId="1DA02854" w:rsidR="00BE4DBD" w:rsidRDefault="00C8196D">
    <w:pPr>
      <w:pStyle w:val="Header"/>
    </w:pPr>
    <w:r>
      <w:rPr>
        <w:noProof/>
      </w:rPr>
      <w:pict w14:anchorId="643D45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50" o:spid="_x0000_s1032" type="#_x0000_t136" style="position:absolute;left:0;text-align:left;margin-left:0;margin-top:0;width:580.8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6752" w14:textId="7045584B" w:rsidR="00BE4DBD" w:rsidRDefault="00C8196D">
    <w:pPr>
      <w:pStyle w:val="Header"/>
    </w:pPr>
    <w:r>
      <w:rPr>
        <w:noProof/>
      </w:rPr>
      <w:pict w14:anchorId="4D9535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51" o:spid="_x0000_s1033" type="#_x0000_t136" style="position:absolute;left:0;text-align:left;margin-left:0;margin-top:0;width:580.8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4DAA" w14:textId="29741FAF" w:rsidR="00BE4DBD" w:rsidRDefault="00C8196D">
    <w:pPr>
      <w:pStyle w:val="Header"/>
    </w:pPr>
    <w:r>
      <w:rPr>
        <w:noProof/>
      </w:rPr>
      <w:pict w14:anchorId="60C2BA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602849" o:spid="_x0000_s1031" type="#_x0000_t136" style="position:absolute;left:0;text-align:left;margin-left:0;margin-top:0;width:580.8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name w:val="DocXtoolsCompanion_1"/>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96C1985"/>
    <w:multiLevelType w:val="multilevel"/>
    <w:tmpl w:val="CB9EE9E4"/>
    <w:name w:val="DocXtoolsCompanion_2"/>
    <w:styleLink w:val="BMSchedules"/>
    <w:lvl w:ilvl="0">
      <w:start w:val="1"/>
      <w:numFmt w:val="none"/>
      <w:pStyle w:val="SchH1"/>
      <w:suff w:val="nothing"/>
      <w:lvlText w:val="%1"/>
      <w:lvlJc w:val="left"/>
      <w:pPr>
        <w:ind w:left="0" w:firstLine="0"/>
      </w:pPr>
      <w:rPr>
        <w:rFonts w:hint="default"/>
      </w:rPr>
    </w:lvl>
    <w:lvl w:ilvl="1">
      <w:start w:val="1"/>
      <w:numFmt w:val="decimal"/>
      <w:pStyle w:val="SchH2"/>
      <w:lvlText w:val="%1%2."/>
      <w:lvlJc w:val="left"/>
      <w:pPr>
        <w:tabs>
          <w:tab w:val="num" w:pos="709"/>
        </w:tabs>
        <w:ind w:left="709" w:hanging="709"/>
      </w:pPr>
      <w:rPr>
        <w:rFonts w:hint="default"/>
      </w:rPr>
    </w:lvl>
    <w:lvl w:ilvl="2">
      <w:start w:val="1"/>
      <w:numFmt w:val="decimal"/>
      <w:pStyle w:val="SchH3"/>
      <w:lvlText w:val="%2.%3"/>
      <w:lvlJc w:val="left"/>
      <w:pPr>
        <w:tabs>
          <w:tab w:val="num" w:pos="709"/>
        </w:tabs>
        <w:ind w:left="709" w:hanging="709"/>
      </w:pPr>
      <w:rPr>
        <w:rFonts w:hint="default"/>
      </w:rPr>
    </w:lvl>
    <w:lvl w:ilvl="3">
      <w:start w:val="1"/>
      <w:numFmt w:val="lowerLetter"/>
      <w:pStyle w:val="SchH4"/>
      <w:lvlText w:val="(%4)"/>
      <w:lvlJc w:val="left"/>
      <w:pPr>
        <w:tabs>
          <w:tab w:val="num" w:pos="1418"/>
        </w:tabs>
        <w:ind w:left="1418" w:hanging="709"/>
      </w:pPr>
      <w:rPr>
        <w:rFonts w:hint="default"/>
      </w:rPr>
    </w:lvl>
    <w:lvl w:ilvl="4">
      <w:start w:val="1"/>
      <w:numFmt w:val="lowerRoman"/>
      <w:pStyle w:val="SchH5"/>
      <w:lvlText w:val="(%5)"/>
      <w:lvlJc w:val="left"/>
      <w:pPr>
        <w:tabs>
          <w:tab w:val="num" w:pos="2126"/>
        </w:tabs>
        <w:ind w:left="2126" w:hanging="708"/>
      </w:pPr>
      <w:rPr>
        <w:rFonts w:hint="default"/>
      </w:rPr>
    </w:lvl>
    <w:lvl w:ilvl="5">
      <w:start w:val="1"/>
      <w:numFmt w:val="upperLetter"/>
      <w:pStyle w:val="SchH6"/>
      <w:lvlText w:val="(%6)"/>
      <w:lvlJc w:val="left"/>
      <w:pPr>
        <w:tabs>
          <w:tab w:val="num" w:pos="2835"/>
        </w:tabs>
        <w:ind w:left="2835" w:hanging="709"/>
      </w:pPr>
      <w:rPr>
        <w:rFonts w:hint="default"/>
      </w:rPr>
    </w:lvl>
    <w:lvl w:ilvl="6">
      <w:start w:val="1"/>
      <w:numFmt w:val="decimal"/>
      <w:pStyle w:val="SchH7"/>
      <w:lvlText w:val="(%7)"/>
      <w:lvlJc w:val="left"/>
      <w:pPr>
        <w:tabs>
          <w:tab w:val="num" w:pos="3544"/>
        </w:tabs>
        <w:ind w:left="3544" w:hanging="709"/>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E657E44"/>
    <w:multiLevelType w:val="multilevel"/>
    <w:tmpl w:val="2B524A62"/>
    <w:name w:val="DocXtoolsCompanion_62"/>
    <w:lvl w:ilvl="0">
      <w:start w:val="1"/>
      <w:numFmt w:val="decimal"/>
      <w:pStyle w:val="BBScheduleTitle"/>
      <w:suff w:val="nothing"/>
      <w:lvlText w:val="Schedule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4F0D29"/>
    <w:multiLevelType w:val="hybridMultilevel"/>
    <w:tmpl w:val="2F4248EC"/>
    <w:name w:val="DocXtoolsCompanion_3"/>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DFDEF8DE">
      <w:start w:val="1"/>
      <w:numFmt w:val="decimal"/>
      <w:pStyle w:val="Sched20"/>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347A18"/>
    <w:multiLevelType w:val="multilevel"/>
    <w:tmpl w:val="53541104"/>
    <w:name w:val="DocXtoolsCompanion_622"/>
    <w:lvl w:ilvl="0">
      <w:start w:val="1"/>
      <w:numFmt w:val="none"/>
      <w:pStyle w:val="BBDefinitions"/>
      <w:isLgl/>
      <w:lvlText w:val="%1"/>
      <w:lvlJc w:val="left"/>
      <w:pPr>
        <w:tabs>
          <w:tab w:val="num" w:pos="720"/>
        </w:tabs>
        <w:ind w:left="720" w:firstLine="0"/>
      </w:pPr>
      <w:rPr>
        <w:rFonts w:hint="default"/>
      </w:rPr>
    </w:lvl>
    <w:lvl w:ilvl="1">
      <w:start w:val="1"/>
      <w:numFmt w:val="lowerLetter"/>
      <w:pStyle w:val="BBDefinitions1"/>
      <w:lvlText w:val="(%2)"/>
      <w:lvlJc w:val="left"/>
      <w:pPr>
        <w:tabs>
          <w:tab w:val="num" w:pos="1440"/>
        </w:tabs>
        <w:ind w:left="1440" w:hanging="720"/>
      </w:pPr>
      <w:rPr>
        <w:rFonts w:hint="default"/>
      </w:rPr>
    </w:lvl>
    <w:lvl w:ilvl="2">
      <w:start w:val="1"/>
      <w:numFmt w:val="lowerRoman"/>
      <w:pStyle w:val="BBDefinitions2"/>
      <w:lvlText w:val="(%3)"/>
      <w:lvlJc w:val="left"/>
      <w:pPr>
        <w:tabs>
          <w:tab w:val="num" w:pos="2160"/>
        </w:tabs>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FE12A4"/>
    <w:multiLevelType w:val="multilevel"/>
    <w:tmpl w:val="EE8E5F66"/>
    <w:name w:val="Standard_L"/>
    <w:styleLink w:val="StandardList"/>
    <w:lvl w:ilvl="0">
      <w:start w:val="1"/>
      <w:numFmt w:val="decimal"/>
      <w:pStyle w:val="StandardL1"/>
      <w:lvlText w:val="%1"/>
      <w:lvlJc w:val="left"/>
      <w:pPr>
        <w:tabs>
          <w:tab w:val="num" w:pos="567"/>
        </w:tabs>
        <w:ind w:left="0" w:firstLine="0"/>
      </w:pPr>
      <w:rPr>
        <w:rFonts w:ascii="Arial" w:hAnsi="Arial" w:cs="Arial"/>
        <w:b/>
        <w:i w:val="0"/>
        <w:caps w:val="0"/>
        <w:smallCaps w:val="0"/>
        <w:color w:val="auto"/>
        <w:sz w:val="20"/>
        <w:u w:val="none"/>
      </w:rPr>
    </w:lvl>
    <w:lvl w:ilvl="1">
      <w:start w:val="1"/>
      <w:numFmt w:val="decimal"/>
      <w:pStyle w:val="StandardL2"/>
      <w:lvlText w:val="%1.%2"/>
      <w:lvlJc w:val="left"/>
      <w:pPr>
        <w:tabs>
          <w:tab w:val="num" w:pos="567"/>
        </w:tabs>
        <w:ind w:left="0" w:firstLine="0"/>
      </w:pPr>
      <w:rPr>
        <w:rFonts w:ascii="Arial" w:hAnsi="Arial" w:cs="Arial"/>
        <w:b/>
        <w:i w:val="0"/>
        <w:caps w:val="0"/>
        <w:smallCaps w:val="0"/>
        <w:color w:val="auto"/>
        <w:sz w:val="20"/>
        <w:u w:val="none"/>
      </w:rPr>
    </w:lvl>
    <w:lvl w:ilvl="2">
      <w:start w:val="1"/>
      <w:numFmt w:val="lowerLetter"/>
      <w:pStyle w:val="StandardL3"/>
      <w:lvlText w:val="(%3)"/>
      <w:lvlJc w:val="left"/>
      <w:pPr>
        <w:tabs>
          <w:tab w:val="num" w:pos="1134"/>
        </w:tabs>
        <w:ind w:left="1134" w:hanging="578"/>
      </w:pPr>
      <w:rPr>
        <w:rFonts w:ascii="Arial" w:hAnsi="Arial" w:cs="Arial"/>
        <w:b w:val="0"/>
        <w:i w:val="0"/>
        <w:caps w:val="0"/>
        <w:smallCaps w:val="0"/>
        <w:color w:val="auto"/>
        <w:sz w:val="20"/>
        <w:u w:val="none"/>
      </w:rPr>
    </w:lvl>
    <w:lvl w:ilvl="3">
      <w:start w:val="1"/>
      <w:numFmt w:val="lowerRoman"/>
      <w:pStyle w:val="StandardL4"/>
      <w:lvlText w:val="(%4)"/>
      <w:lvlJc w:val="left"/>
      <w:pPr>
        <w:tabs>
          <w:tab w:val="num" w:pos="1701"/>
        </w:tabs>
        <w:ind w:left="1701" w:hanging="567"/>
      </w:pPr>
      <w:rPr>
        <w:rFonts w:ascii="Arial" w:hAnsi="Arial" w:cs="Arial"/>
        <w:b w:val="0"/>
        <w:i w:val="0"/>
        <w:caps w:val="0"/>
        <w:smallCaps w:val="0"/>
        <w:color w:val="auto"/>
        <w:sz w:val="20"/>
        <w:u w:val="none"/>
      </w:rPr>
    </w:lvl>
    <w:lvl w:ilvl="4">
      <w:start w:val="1"/>
      <w:numFmt w:val="upperLetter"/>
      <w:pStyle w:val="StandardL5"/>
      <w:lvlText w:val="(%5)"/>
      <w:lvlJc w:val="left"/>
      <w:pPr>
        <w:tabs>
          <w:tab w:val="num" w:pos="2268"/>
        </w:tabs>
        <w:ind w:left="2268" w:hanging="567"/>
      </w:pPr>
      <w:rPr>
        <w:rFonts w:ascii="Arial" w:hAnsi="Arial" w:cs="Arial"/>
        <w:b w:val="0"/>
        <w:i w:val="0"/>
        <w:caps w:val="0"/>
        <w:smallCaps w:val="0"/>
        <w:color w:val="auto"/>
        <w:sz w:val="20"/>
        <w:u w:val="none"/>
      </w:rPr>
    </w:lvl>
    <w:lvl w:ilvl="5">
      <w:start w:val="1"/>
      <w:numFmt w:val="decimal"/>
      <w:pStyle w:val="StandardL6"/>
      <w:lvlText w:val="(%6)"/>
      <w:lvlJc w:val="left"/>
      <w:pPr>
        <w:tabs>
          <w:tab w:val="num" w:pos="2835"/>
        </w:tabs>
        <w:ind w:left="2835" w:hanging="567"/>
      </w:pPr>
      <w:rPr>
        <w:rFonts w:ascii="Arial" w:hAnsi="Arial" w:cs="Arial"/>
        <w:b w:val="0"/>
        <w:i w:val="0"/>
        <w:caps w:val="0"/>
        <w:smallCaps w:val="0"/>
        <w:color w:val="auto"/>
        <w:sz w:val="20"/>
        <w:u w:val="none"/>
      </w:rPr>
    </w:lvl>
    <w:lvl w:ilvl="6">
      <w:start w:val="1"/>
      <w:numFmt w:val="upperRoman"/>
      <w:pStyle w:val="StandardL7"/>
      <w:lvlText w:val="(%7)"/>
      <w:lvlJc w:val="left"/>
      <w:pPr>
        <w:tabs>
          <w:tab w:val="num" w:pos="3402"/>
        </w:tabs>
        <w:ind w:left="3402" w:hanging="567"/>
      </w:pPr>
      <w:rPr>
        <w:rFonts w:ascii="Arial" w:hAnsi="Arial" w:cs="Arial"/>
        <w:b w:val="0"/>
        <w:i w:val="0"/>
        <w:caps w:val="0"/>
        <w:smallCaps w:val="0"/>
        <w:color w:val="auto"/>
        <w:sz w:val="20"/>
        <w:u w:val="none"/>
      </w:rPr>
    </w:lvl>
    <w:lvl w:ilvl="7">
      <w:start w:val="1"/>
      <w:numFmt w:val="lowerLetter"/>
      <w:pStyle w:val="StandardL8"/>
      <w:lvlText w:val="%8."/>
      <w:lvlJc w:val="left"/>
      <w:pPr>
        <w:tabs>
          <w:tab w:val="num" w:pos="3969"/>
        </w:tabs>
        <w:ind w:left="3969" w:hanging="567"/>
      </w:pPr>
      <w:rPr>
        <w:rFonts w:ascii="Arial" w:hAnsi="Arial" w:cs="Arial"/>
        <w:b w:val="0"/>
        <w:i w:val="0"/>
        <w:caps w:val="0"/>
        <w:smallCaps w:val="0"/>
        <w:color w:val="auto"/>
        <w:sz w:val="20"/>
        <w:u w:val="none"/>
      </w:rPr>
    </w:lvl>
    <w:lvl w:ilvl="8">
      <w:start w:val="1"/>
      <w:numFmt w:val="lowerRoman"/>
      <w:pStyle w:val="StandardL9"/>
      <w:lvlText w:val="%9."/>
      <w:lvlJc w:val="left"/>
      <w:pPr>
        <w:tabs>
          <w:tab w:val="num" w:pos="4535"/>
        </w:tabs>
        <w:ind w:left="4535" w:hanging="566"/>
      </w:pPr>
      <w:rPr>
        <w:rFonts w:ascii="Arial" w:hAnsi="Arial" w:cs="Arial"/>
        <w:b w:val="0"/>
        <w:i w:val="0"/>
        <w:caps w:val="0"/>
        <w:smallCaps w:val="0"/>
        <w:color w:val="auto"/>
        <w:sz w:val="20"/>
        <w:u w:val="none"/>
      </w:rPr>
    </w:lvl>
  </w:abstractNum>
  <w:abstractNum w:abstractNumId="6" w15:restartNumberingAfterBreak="0">
    <w:nsid w:val="2F6B5EA9"/>
    <w:multiLevelType w:val="multilevel"/>
    <w:tmpl w:val="77080A38"/>
    <w:name w:val="DocXtoolsCompanion_5"/>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C2C365B"/>
    <w:multiLevelType w:val="multilevel"/>
    <w:tmpl w:val="7884CB4A"/>
    <w:name w:val="DocXtoolsCompanion_6"/>
    <w:styleLink w:val="NumberingMain"/>
    <w:lvl w:ilvl="0">
      <w:start w:val="1"/>
      <w:numFmt w:val="decimal"/>
      <w:pStyle w:val="BBHeading1"/>
      <w:lvlText w:val="%1."/>
      <w:lvlJc w:val="left"/>
      <w:pPr>
        <w:tabs>
          <w:tab w:val="num" w:pos="720"/>
        </w:tabs>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8" w15:restartNumberingAfterBreak="0">
    <w:nsid w:val="3CAF4206"/>
    <w:multiLevelType w:val="multilevel"/>
    <w:tmpl w:val="CB9EE9E4"/>
    <w:name w:val="DocXtoolsCompanion_7"/>
    <w:numStyleLink w:val="BMSchedules"/>
  </w:abstractNum>
  <w:abstractNum w:abstractNumId="9" w15:restartNumberingAfterBreak="0">
    <w:nsid w:val="45ED6A63"/>
    <w:multiLevelType w:val="multilevel"/>
    <w:tmpl w:val="EA5447F4"/>
    <w:name w:val="CMS AN Parties"/>
    <w:styleLink w:val="CMS-ANParties"/>
    <w:lvl w:ilvl="0">
      <w:start w:val="1"/>
      <w:numFmt w:val="decimal"/>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4C70224B"/>
    <w:multiLevelType w:val="hybridMultilevel"/>
    <w:tmpl w:val="84623912"/>
    <w:name w:val="DocXtoolsCompanion_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1357FB"/>
    <w:multiLevelType w:val="multilevel"/>
    <w:tmpl w:val="933002F4"/>
    <w:name w:val="DocXtoolsCompanion_11"/>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B75B91"/>
    <w:multiLevelType w:val="multilevel"/>
    <w:tmpl w:val="C4BA8974"/>
    <w:name w:val="DocXtoolsCompanion_12"/>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99E57EB"/>
    <w:multiLevelType w:val="multilevel"/>
    <w:tmpl w:val="933002F4"/>
    <w:name w:val="DocXtoolsCompanion_13"/>
    <w:numStyleLink w:val="Parties"/>
  </w:abstractNum>
  <w:abstractNum w:abstractNumId="15" w15:restartNumberingAfterBreak="0">
    <w:nsid w:val="5C100A91"/>
    <w:multiLevelType w:val="singleLevel"/>
    <w:tmpl w:val="1C8EE398"/>
    <w:lvl w:ilvl="0">
      <w:start w:val="1"/>
      <w:numFmt w:val="lowerLetter"/>
      <w:lvlText w:val="(%1)"/>
      <w:lvlJc w:val="left"/>
      <w:pPr>
        <w:tabs>
          <w:tab w:val="num" w:pos="1691"/>
        </w:tabs>
        <w:ind w:left="1691" w:hanging="840"/>
      </w:pPr>
      <w:rPr>
        <w:rFonts w:hint="default"/>
      </w:rPr>
    </w:lvl>
  </w:abstractNum>
  <w:abstractNum w:abstractNumId="16" w15:restartNumberingAfterBreak="0">
    <w:nsid w:val="646369EA"/>
    <w:multiLevelType w:val="hybridMultilevel"/>
    <w:tmpl w:val="C8D2C8FE"/>
    <w:name w:val="DocXtoolsCompanion_14"/>
    <w:lvl w:ilvl="0" w:tplc="4D6E060E">
      <w:start w:val="1"/>
      <w:numFmt w:val="bullet"/>
      <w:lvlText w:val="-"/>
      <w:lvlJc w:val="left"/>
      <w:pPr>
        <w:ind w:left="720" w:hanging="360"/>
      </w:pPr>
      <w:rPr>
        <w:rFonts w:ascii="Georgia" w:eastAsiaTheme="minorHAnsi"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592357">
    <w:abstractNumId w:val="0"/>
  </w:num>
  <w:num w:numId="2" w16cid:durableId="918754415">
    <w:abstractNumId w:val="6"/>
  </w:num>
  <w:num w:numId="3" w16cid:durableId="687290124">
    <w:abstractNumId w:val="12"/>
  </w:num>
  <w:num w:numId="4" w16cid:durableId="32849266">
    <w:abstractNumId w:val="14"/>
  </w:num>
  <w:num w:numId="5" w16cid:durableId="1706901978">
    <w:abstractNumId w:val="13"/>
  </w:num>
  <w:num w:numId="6" w16cid:durableId="816650351">
    <w:abstractNumId w:val="7"/>
  </w:num>
  <w:num w:numId="7" w16cid:durableId="646204149">
    <w:abstractNumId w:val="6"/>
  </w:num>
  <w:num w:numId="8" w16cid:durableId="1784500847">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val="0"/>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680933943">
    <w:abstractNumId w:val="0"/>
  </w:num>
  <w:num w:numId="10" w16cid:durableId="1996908916">
    <w:abstractNumId w:val="9"/>
  </w:num>
  <w:num w:numId="11" w16cid:durableId="1616323514">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2" w16cid:durableId="1141729413">
    <w:abstractNumId w:val="3"/>
  </w:num>
  <w:num w:numId="13" w16cid:durableId="40060405">
    <w:abstractNumId w:val="11"/>
  </w:num>
  <w:num w:numId="14" w16cid:durableId="535312594">
    <w:abstractNumId w:val="5"/>
  </w:num>
  <w:num w:numId="15" w16cid:durableId="1929345035">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16" w16cid:durableId="1442382628">
    <w:abstractNumId w:val="1"/>
  </w:num>
  <w:num w:numId="17" w16cid:durableId="890002022">
    <w:abstractNumId w:val="8"/>
  </w:num>
  <w:num w:numId="18" w16cid:durableId="1400857719">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19" w16cid:durableId="1031110017">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0" w16cid:durableId="1185244355">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1" w16cid:durableId="1631283458">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22" w16cid:durableId="624239640">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23" w16cid:durableId="498817316">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4" w16cid:durableId="1666787702">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5" w16cid:durableId="1665930797">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6" w16cid:durableId="633757669">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27" w16cid:durableId="72628525">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28" w16cid:durableId="26956499">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29" w16cid:durableId="1068383210">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30" w16cid:durableId="1836843689">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31" w16cid:durableId="1620993638">
    <w:abstractNumId w:val="16"/>
  </w:num>
  <w:num w:numId="32" w16cid:durableId="831411909">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3" w16cid:durableId="1446268328">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4" w16cid:durableId="961031756">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5" w16cid:durableId="1215964361">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6" w16cid:durableId="531267539">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7" w16cid:durableId="1786853091">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38" w16cid:durableId="1686202917">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39" w16cid:durableId="1976837493">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val="0"/>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37"/>
          </w:tabs>
          <w:ind w:left="2637"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0" w16cid:durableId="186603438">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1" w16cid:durableId="543181874">
    <w:abstractNumId w:val="7"/>
    <w:lvlOverride w:ilvl="0">
      <w:startOverride w:val="1"/>
      <w:lvl w:ilvl="0">
        <w:start w:val="1"/>
        <w:numFmt w:val="decimal"/>
        <w:pStyle w:val="BBHeading1"/>
        <w:lvlText w:val="%1."/>
        <w:lvlJc w:val="left"/>
        <w:pPr>
          <w:ind w:left="720" w:hanging="720"/>
        </w:pPr>
        <w:rPr>
          <w:rFonts w:hint="default"/>
        </w:rPr>
      </w:lvl>
    </w:lvlOverride>
    <w:lvlOverride w:ilvl="1">
      <w:startOverride w:val="1"/>
      <w:lvl w:ilvl="1">
        <w:start w:val="1"/>
        <w:numFmt w:val="decimal"/>
        <w:pStyle w:val="BBClause2"/>
        <w:lvlText w:val="%1.%2"/>
        <w:lvlJc w:val="left"/>
        <w:pPr>
          <w:ind w:left="720" w:hanging="720"/>
        </w:pPr>
        <w:rPr>
          <w:rFonts w:hint="default"/>
          <w:b w:val="0"/>
          <w:bCs/>
        </w:rPr>
      </w:lvl>
    </w:lvlOverride>
    <w:lvlOverride w:ilvl="2">
      <w:startOverride w:val="1"/>
      <w:lvl w:ilvl="2">
        <w:start w:val="1"/>
        <w:numFmt w:val="decimal"/>
        <w:pStyle w:val="BBClause3"/>
        <w:lvlText w:val="%1.%2.%3"/>
        <w:lvlJc w:val="left"/>
        <w:pPr>
          <w:tabs>
            <w:tab w:val="num" w:pos="1622"/>
          </w:tabs>
          <w:ind w:left="1622" w:hanging="902"/>
        </w:pPr>
        <w:rPr>
          <w:rFonts w:hint="default"/>
        </w:rPr>
      </w:lvl>
    </w:lvlOverride>
    <w:lvlOverride w:ilvl="3">
      <w:startOverride w:val="1"/>
      <w:lvl w:ilvl="3">
        <w:start w:val="1"/>
        <w:numFmt w:val="decimal"/>
        <w:pStyle w:val="BBClause4"/>
        <w:lvlText w:val="%1.%2.%3.%4"/>
        <w:lvlJc w:val="left"/>
        <w:pPr>
          <w:tabs>
            <w:tab w:val="num" w:pos="2699"/>
          </w:tabs>
          <w:ind w:left="2699" w:hanging="1077"/>
        </w:pPr>
        <w:rPr>
          <w:rFonts w:hint="default"/>
        </w:rPr>
      </w:lvl>
    </w:lvlOverride>
    <w:lvlOverride w:ilvl="4">
      <w:startOverride w:val="1"/>
      <w:lvl w:ilvl="4">
        <w:start w:val="1"/>
        <w:numFmt w:val="lowerLetter"/>
        <w:pStyle w:val="BBClause5"/>
        <w:lvlText w:val="(%5)"/>
        <w:lvlJc w:val="left"/>
        <w:pPr>
          <w:tabs>
            <w:tab w:val="num" w:pos="2699"/>
          </w:tabs>
          <w:ind w:left="2699" w:hanging="1077"/>
        </w:pPr>
        <w:rPr>
          <w:rFonts w:hint="default"/>
        </w:rPr>
      </w:lvl>
    </w:lvlOverride>
    <w:lvlOverride w:ilvl="5">
      <w:startOverride w:val="1"/>
      <w:lvl w:ilvl="5">
        <w:start w:val="1"/>
        <w:numFmt w:val="lowerRoman"/>
        <w:pStyle w:val="BBClause6"/>
        <w:lvlText w:val="(%6)"/>
        <w:lvlJc w:val="left"/>
        <w:pPr>
          <w:tabs>
            <w:tab w:val="num" w:pos="3238"/>
          </w:tabs>
          <w:ind w:left="3238" w:hanging="539"/>
        </w:pPr>
        <w:rPr>
          <w:rFonts w:hint="default"/>
        </w:rPr>
      </w:lvl>
    </w:lvlOverride>
    <w:lvlOverride w:ilvl="6">
      <w:startOverride w:val="1"/>
      <w:lvl w:ilvl="6">
        <w:start w:val="1"/>
        <w:numFmt w:val="upperLetter"/>
        <w:pStyle w:val="BBClause7"/>
        <w:lvlText w:val="(%7)"/>
        <w:lvlJc w:val="left"/>
        <w:pPr>
          <w:tabs>
            <w:tab w:val="num" w:pos="3912"/>
          </w:tabs>
          <w:ind w:left="3912" w:hanging="674"/>
        </w:pPr>
        <w:rPr>
          <w:rFonts w:hint="default"/>
        </w:rPr>
      </w:lvl>
    </w:lvlOverride>
    <w:lvlOverride w:ilvl="7">
      <w:startOverride w:val="1"/>
      <w:lvl w:ilvl="7">
        <w:start w:val="1"/>
        <w:numFmt w:val="upperRoman"/>
        <w:pStyle w:val="BBClause8"/>
        <w:lvlText w:val="(%8)"/>
        <w:lvlJc w:val="left"/>
        <w:pPr>
          <w:tabs>
            <w:tab w:val="num" w:pos="4587"/>
          </w:tabs>
          <w:ind w:left="4587" w:hanging="675"/>
        </w:pPr>
        <w:rPr>
          <w:rFonts w:hint="default"/>
        </w:rPr>
      </w:lvl>
    </w:lvlOverride>
    <w:lvlOverride w:ilvl="8">
      <w:startOverride w:val="1"/>
      <w:lvl w:ilvl="8">
        <w:start w:val="1"/>
        <w:numFmt w:val="lowerRoman"/>
        <w:pStyle w:val="BBClause9"/>
        <w:lvlText w:val="%9."/>
        <w:lvlJc w:val="left"/>
        <w:pPr>
          <w:tabs>
            <w:tab w:val="num" w:pos="5262"/>
          </w:tabs>
          <w:ind w:left="5262" w:hanging="675"/>
        </w:pPr>
        <w:rPr>
          <w:rFonts w:hint="default"/>
        </w:rPr>
      </w:lvl>
    </w:lvlOverride>
  </w:num>
  <w:num w:numId="42" w16cid:durableId="1545169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8804712">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val="0"/>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4" w16cid:durableId="939722961">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val="0"/>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5" w16cid:durableId="994142512">
    <w:abstractNumId w:val="7"/>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val="0"/>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46" w16cid:durableId="1458139603">
    <w:abstractNumId w:val="2"/>
  </w:num>
  <w:num w:numId="47" w16cid:durableId="261495453">
    <w:abstractNumId w:val="4"/>
  </w:num>
  <w:num w:numId="48" w16cid:durableId="33047356">
    <w:abstractNumId w:val="15"/>
  </w:num>
  <w:num w:numId="49" w16cid:durableId="1639727664">
    <w:abstractNumId w:val="7"/>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462E97"/>
    <w:rsid w:val="00000011"/>
    <w:rsid w:val="00001227"/>
    <w:rsid w:val="00002575"/>
    <w:rsid w:val="0000289E"/>
    <w:rsid w:val="00003926"/>
    <w:rsid w:val="00003FEE"/>
    <w:rsid w:val="00004214"/>
    <w:rsid w:val="0000580F"/>
    <w:rsid w:val="00005A5E"/>
    <w:rsid w:val="000064D0"/>
    <w:rsid w:val="0000662B"/>
    <w:rsid w:val="0000688C"/>
    <w:rsid w:val="000104F7"/>
    <w:rsid w:val="00010B79"/>
    <w:rsid w:val="0001149F"/>
    <w:rsid w:val="00011D4C"/>
    <w:rsid w:val="00013AA8"/>
    <w:rsid w:val="00013E2E"/>
    <w:rsid w:val="00014677"/>
    <w:rsid w:val="00014E89"/>
    <w:rsid w:val="00015FA8"/>
    <w:rsid w:val="00016223"/>
    <w:rsid w:val="00016B73"/>
    <w:rsid w:val="000175A1"/>
    <w:rsid w:val="000179D9"/>
    <w:rsid w:val="00017C6E"/>
    <w:rsid w:val="00020999"/>
    <w:rsid w:val="000215D0"/>
    <w:rsid w:val="00021A18"/>
    <w:rsid w:val="000222A7"/>
    <w:rsid w:val="00024D8E"/>
    <w:rsid w:val="00024E6E"/>
    <w:rsid w:val="00025677"/>
    <w:rsid w:val="00026C95"/>
    <w:rsid w:val="00027612"/>
    <w:rsid w:val="0003011D"/>
    <w:rsid w:val="00030683"/>
    <w:rsid w:val="000306AC"/>
    <w:rsid w:val="0003080D"/>
    <w:rsid w:val="00030C8C"/>
    <w:rsid w:val="00030F96"/>
    <w:rsid w:val="00030FF1"/>
    <w:rsid w:val="000331B0"/>
    <w:rsid w:val="000358AB"/>
    <w:rsid w:val="00035C1C"/>
    <w:rsid w:val="000364C5"/>
    <w:rsid w:val="00037B15"/>
    <w:rsid w:val="00037E17"/>
    <w:rsid w:val="00040CFF"/>
    <w:rsid w:val="0004239F"/>
    <w:rsid w:val="00042BD5"/>
    <w:rsid w:val="00042D25"/>
    <w:rsid w:val="000431FA"/>
    <w:rsid w:val="00043784"/>
    <w:rsid w:val="00043871"/>
    <w:rsid w:val="000440CA"/>
    <w:rsid w:val="00050C8C"/>
    <w:rsid w:val="000511A5"/>
    <w:rsid w:val="0005188B"/>
    <w:rsid w:val="00051DAC"/>
    <w:rsid w:val="00053335"/>
    <w:rsid w:val="00054934"/>
    <w:rsid w:val="0005498D"/>
    <w:rsid w:val="00054FF2"/>
    <w:rsid w:val="0005549D"/>
    <w:rsid w:val="000558A0"/>
    <w:rsid w:val="00055FD3"/>
    <w:rsid w:val="0005747D"/>
    <w:rsid w:val="00060394"/>
    <w:rsid w:val="00060804"/>
    <w:rsid w:val="0006176A"/>
    <w:rsid w:val="00061BA7"/>
    <w:rsid w:val="00062690"/>
    <w:rsid w:val="00063248"/>
    <w:rsid w:val="00064325"/>
    <w:rsid w:val="00064E07"/>
    <w:rsid w:val="00064FBB"/>
    <w:rsid w:val="00065F45"/>
    <w:rsid w:val="00066D6F"/>
    <w:rsid w:val="00066F0B"/>
    <w:rsid w:val="0006732F"/>
    <w:rsid w:val="000675E3"/>
    <w:rsid w:val="00067F4F"/>
    <w:rsid w:val="00071481"/>
    <w:rsid w:val="00071F4C"/>
    <w:rsid w:val="0007249A"/>
    <w:rsid w:val="00073AA2"/>
    <w:rsid w:val="00073F88"/>
    <w:rsid w:val="000742E2"/>
    <w:rsid w:val="00074849"/>
    <w:rsid w:val="0007527C"/>
    <w:rsid w:val="0007555D"/>
    <w:rsid w:val="00076BF3"/>
    <w:rsid w:val="00077CBA"/>
    <w:rsid w:val="00082791"/>
    <w:rsid w:val="00082CEC"/>
    <w:rsid w:val="00082EDA"/>
    <w:rsid w:val="00083410"/>
    <w:rsid w:val="00083829"/>
    <w:rsid w:val="00084C40"/>
    <w:rsid w:val="0008506C"/>
    <w:rsid w:val="0008508F"/>
    <w:rsid w:val="00085CB7"/>
    <w:rsid w:val="00086539"/>
    <w:rsid w:val="0009019D"/>
    <w:rsid w:val="000903E6"/>
    <w:rsid w:val="00090556"/>
    <w:rsid w:val="0009155A"/>
    <w:rsid w:val="000924DD"/>
    <w:rsid w:val="0009270A"/>
    <w:rsid w:val="0009275F"/>
    <w:rsid w:val="00092E07"/>
    <w:rsid w:val="00092FAB"/>
    <w:rsid w:val="00093F57"/>
    <w:rsid w:val="00094022"/>
    <w:rsid w:val="0009521D"/>
    <w:rsid w:val="00097E0B"/>
    <w:rsid w:val="000A03BB"/>
    <w:rsid w:val="000A1F9D"/>
    <w:rsid w:val="000A288A"/>
    <w:rsid w:val="000A31BB"/>
    <w:rsid w:val="000A3537"/>
    <w:rsid w:val="000A36C8"/>
    <w:rsid w:val="000A45E0"/>
    <w:rsid w:val="000A4685"/>
    <w:rsid w:val="000A4BD8"/>
    <w:rsid w:val="000A52C9"/>
    <w:rsid w:val="000A6D24"/>
    <w:rsid w:val="000A7424"/>
    <w:rsid w:val="000A75F6"/>
    <w:rsid w:val="000B0AF1"/>
    <w:rsid w:val="000B0DF8"/>
    <w:rsid w:val="000B1173"/>
    <w:rsid w:val="000B1190"/>
    <w:rsid w:val="000B27BB"/>
    <w:rsid w:val="000B2B09"/>
    <w:rsid w:val="000B433D"/>
    <w:rsid w:val="000B4ACD"/>
    <w:rsid w:val="000B4AF1"/>
    <w:rsid w:val="000B568D"/>
    <w:rsid w:val="000B65CD"/>
    <w:rsid w:val="000B6A71"/>
    <w:rsid w:val="000B6E3F"/>
    <w:rsid w:val="000B74A9"/>
    <w:rsid w:val="000B7ADD"/>
    <w:rsid w:val="000B7B42"/>
    <w:rsid w:val="000C032E"/>
    <w:rsid w:val="000C0E8A"/>
    <w:rsid w:val="000C12D6"/>
    <w:rsid w:val="000C231A"/>
    <w:rsid w:val="000C29E7"/>
    <w:rsid w:val="000C2BF2"/>
    <w:rsid w:val="000C2C0D"/>
    <w:rsid w:val="000C3C32"/>
    <w:rsid w:val="000C4EE8"/>
    <w:rsid w:val="000C4F6B"/>
    <w:rsid w:val="000C62B8"/>
    <w:rsid w:val="000C63F8"/>
    <w:rsid w:val="000C7618"/>
    <w:rsid w:val="000C7E32"/>
    <w:rsid w:val="000D1F1D"/>
    <w:rsid w:val="000D201A"/>
    <w:rsid w:val="000D2277"/>
    <w:rsid w:val="000D23BB"/>
    <w:rsid w:val="000D33C3"/>
    <w:rsid w:val="000D3413"/>
    <w:rsid w:val="000D3B6C"/>
    <w:rsid w:val="000D4909"/>
    <w:rsid w:val="000D49FD"/>
    <w:rsid w:val="000D634C"/>
    <w:rsid w:val="000D6502"/>
    <w:rsid w:val="000D66EB"/>
    <w:rsid w:val="000D68E4"/>
    <w:rsid w:val="000D73BB"/>
    <w:rsid w:val="000E06F2"/>
    <w:rsid w:val="000E0B15"/>
    <w:rsid w:val="000E27E9"/>
    <w:rsid w:val="000E2A23"/>
    <w:rsid w:val="000E3FF7"/>
    <w:rsid w:val="000E5C77"/>
    <w:rsid w:val="000E736A"/>
    <w:rsid w:val="000E740A"/>
    <w:rsid w:val="000F13E7"/>
    <w:rsid w:val="000F1867"/>
    <w:rsid w:val="000F2319"/>
    <w:rsid w:val="000F2B85"/>
    <w:rsid w:val="000F4922"/>
    <w:rsid w:val="000F5188"/>
    <w:rsid w:val="000F6328"/>
    <w:rsid w:val="000F65DA"/>
    <w:rsid w:val="000F7F5D"/>
    <w:rsid w:val="00100C53"/>
    <w:rsid w:val="00100FE5"/>
    <w:rsid w:val="00101897"/>
    <w:rsid w:val="00102803"/>
    <w:rsid w:val="001032AD"/>
    <w:rsid w:val="00104654"/>
    <w:rsid w:val="001054A7"/>
    <w:rsid w:val="00105748"/>
    <w:rsid w:val="001075C2"/>
    <w:rsid w:val="0011040A"/>
    <w:rsid w:val="00111BCC"/>
    <w:rsid w:val="00112031"/>
    <w:rsid w:val="00112999"/>
    <w:rsid w:val="001147F5"/>
    <w:rsid w:val="00116829"/>
    <w:rsid w:val="001207B6"/>
    <w:rsid w:val="001220A2"/>
    <w:rsid w:val="0012299E"/>
    <w:rsid w:val="001258FF"/>
    <w:rsid w:val="00125F70"/>
    <w:rsid w:val="00127E90"/>
    <w:rsid w:val="001302BF"/>
    <w:rsid w:val="00130D5F"/>
    <w:rsid w:val="001338D8"/>
    <w:rsid w:val="00133F53"/>
    <w:rsid w:val="0013516C"/>
    <w:rsid w:val="00136A96"/>
    <w:rsid w:val="00136DA4"/>
    <w:rsid w:val="00140885"/>
    <w:rsid w:val="00140F6A"/>
    <w:rsid w:val="001419E2"/>
    <w:rsid w:val="00142026"/>
    <w:rsid w:val="0014266F"/>
    <w:rsid w:val="00144471"/>
    <w:rsid w:val="00146030"/>
    <w:rsid w:val="00146110"/>
    <w:rsid w:val="001462AC"/>
    <w:rsid w:val="001512DC"/>
    <w:rsid w:val="00152A99"/>
    <w:rsid w:val="00154ACC"/>
    <w:rsid w:val="00155453"/>
    <w:rsid w:val="00155C80"/>
    <w:rsid w:val="00157184"/>
    <w:rsid w:val="00162AA7"/>
    <w:rsid w:val="00162CF9"/>
    <w:rsid w:val="001636DB"/>
    <w:rsid w:val="0016372F"/>
    <w:rsid w:val="0016634D"/>
    <w:rsid w:val="001674C4"/>
    <w:rsid w:val="0017037C"/>
    <w:rsid w:val="00170933"/>
    <w:rsid w:val="00170D41"/>
    <w:rsid w:val="00170F75"/>
    <w:rsid w:val="0017197D"/>
    <w:rsid w:val="00173172"/>
    <w:rsid w:val="00174856"/>
    <w:rsid w:val="00174FDE"/>
    <w:rsid w:val="0017603D"/>
    <w:rsid w:val="00176610"/>
    <w:rsid w:val="001775FA"/>
    <w:rsid w:val="001778F5"/>
    <w:rsid w:val="0018124C"/>
    <w:rsid w:val="0018162B"/>
    <w:rsid w:val="00181BAE"/>
    <w:rsid w:val="00181CC8"/>
    <w:rsid w:val="00181D97"/>
    <w:rsid w:val="00181E9C"/>
    <w:rsid w:val="00182712"/>
    <w:rsid w:val="00182D17"/>
    <w:rsid w:val="001847AF"/>
    <w:rsid w:val="00185ED2"/>
    <w:rsid w:val="001868CD"/>
    <w:rsid w:val="001905BA"/>
    <w:rsid w:val="0019091B"/>
    <w:rsid w:val="001924BE"/>
    <w:rsid w:val="00193E55"/>
    <w:rsid w:val="001960B0"/>
    <w:rsid w:val="00196C10"/>
    <w:rsid w:val="00197CE3"/>
    <w:rsid w:val="00197E1D"/>
    <w:rsid w:val="001A0413"/>
    <w:rsid w:val="001A211B"/>
    <w:rsid w:val="001A56BB"/>
    <w:rsid w:val="001A6B65"/>
    <w:rsid w:val="001A6DBC"/>
    <w:rsid w:val="001A6F2E"/>
    <w:rsid w:val="001A7B0D"/>
    <w:rsid w:val="001A7D5B"/>
    <w:rsid w:val="001A7EB5"/>
    <w:rsid w:val="001B4A86"/>
    <w:rsid w:val="001B5AD3"/>
    <w:rsid w:val="001B5DD7"/>
    <w:rsid w:val="001B773E"/>
    <w:rsid w:val="001C22B8"/>
    <w:rsid w:val="001C3983"/>
    <w:rsid w:val="001C4196"/>
    <w:rsid w:val="001C4D88"/>
    <w:rsid w:val="001C4F11"/>
    <w:rsid w:val="001C5A76"/>
    <w:rsid w:val="001C6D6B"/>
    <w:rsid w:val="001C6E4E"/>
    <w:rsid w:val="001D02B8"/>
    <w:rsid w:val="001D0841"/>
    <w:rsid w:val="001D101D"/>
    <w:rsid w:val="001D28B2"/>
    <w:rsid w:val="001D3DC4"/>
    <w:rsid w:val="001D4416"/>
    <w:rsid w:val="001D5875"/>
    <w:rsid w:val="001E01A8"/>
    <w:rsid w:val="001E03FF"/>
    <w:rsid w:val="001E3070"/>
    <w:rsid w:val="001E62F5"/>
    <w:rsid w:val="001E63EF"/>
    <w:rsid w:val="001E7014"/>
    <w:rsid w:val="001E71EE"/>
    <w:rsid w:val="001E7D13"/>
    <w:rsid w:val="001F0188"/>
    <w:rsid w:val="001F0999"/>
    <w:rsid w:val="001F0B70"/>
    <w:rsid w:val="001F2326"/>
    <w:rsid w:val="001F36EF"/>
    <w:rsid w:val="001F40FA"/>
    <w:rsid w:val="001F462E"/>
    <w:rsid w:val="001F4A1B"/>
    <w:rsid w:val="001F7081"/>
    <w:rsid w:val="0020060F"/>
    <w:rsid w:val="00200B10"/>
    <w:rsid w:val="00200E3B"/>
    <w:rsid w:val="00200ED7"/>
    <w:rsid w:val="0020171E"/>
    <w:rsid w:val="00201B4A"/>
    <w:rsid w:val="0020213D"/>
    <w:rsid w:val="0020309E"/>
    <w:rsid w:val="0020315D"/>
    <w:rsid w:val="002033DD"/>
    <w:rsid w:val="0020397D"/>
    <w:rsid w:val="00203B5C"/>
    <w:rsid w:val="00203F64"/>
    <w:rsid w:val="002041B7"/>
    <w:rsid w:val="002051B4"/>
    <w:rsid w:val="0020523E"/>
    <w:rsid w:val="002058EF"/>
    <w:rsid w:val="00205941"/>
    <w:rsid w:val="002064B6"/>
    <w:rsid w:val="002078B7"/>
    <w:rsid w:val="002102FF"/>
    <w:rsid w:val="002105E7"/>
    <w:rsid w:val="00210898"/>
    <w:rsid w:val="00211638"/>
    <w:rsid w:val="00213CAF"/>
    <w:rsid w:val="00213E48"/>
    <w:rsid w:val="002147B2"/>
    <w:rsid w:val="00214E80"/>
    <w:rsid w:val="002153F1"/>
    <w:rsid w:val="0021554F"/>
    <w:rsid w:val="00215ECE"/>
    <w:rsid w:val="00216430"/>
    <w:rsid w:val="00221394"/>
    <w:rsid w:val="002217FB"/>
    <w:rsid w:val="00224966"/>
    <w:rsid w:val="00225CEE"/>
    <w:rsid w:val="00225D3A"/>
    <w:rsid w:val="00226669"/>
    <w:rsid w:val="002268FF"/>
    <w:rsid w:val="0022727F"/>
    <w:rsid w:val="00227F19"/>
    <w:rsid w:val="002304C3"/>
    <w:rsid w:val="0023114A"/>
    <w:rsid w:val="002323C8"/>
    <w:rsid w:val="00233111"/>
    <w:rsid w:val="002339D8"/>
    <w:rsid w:val="00234E8F"/>
    <w:rsid w:val="002352B3"/>
    <w:rsid w:val="002355DE"/>
    <w:rsid w:val="00236C72"/>
    <w:rsid w:val="00236DF5"/>
    <w:rsid w:val="00237F40"/>
    <w:rsid w:val="0024058A"/>
    <w:rsid w:val="002409B8"/>
    <w:rsid w:val="0024196C"/>
    <w:rsid w:val="00241A69"/>
    <w:rsid w:val="00242168"/>
    <w:rsid w:val="002427CF"/>
    <w:rsid w:val="00242811"/>
    <w:rsid w:val="002429B1"/>
    <w:rsid w:val="00243F69"/>
    <w:rsid w:val="00244E80"/>
    <w:rsid w:val="00246133"/>
    <w:rsid w:val="0024791D"/>
    <w:rsid w:val="00247AF3"/>
    <w:rsid w:val="00250720"/>
    <w:rsid w:val="002507FD"/>
    <w:rsid w:val="002521F3"/>
    <w:rsid w:val="00252C49"/>
    <w:rsid w:val="00253DB8"/>
    <w:rsid w:val="002549EB"/>
    <w:rsid w:val="00254E2B"/>
    <w:rsid w:val="00255151"/>
    <w:rsid w:val="00255569"/>
    <w:rsid w:val="00256AF5"/>
    <w:rsid w:val="00256F8B"/>
    <w:rsid w:val="002573B0"/>
    <w:rsid w:val="00257C27"/>
    <w:rsid w:val="00262604"/>
    <w:rsid w:val="00266B17"/>
    <w:rsid w:val="00267FF9"/>
    <w:rsid w:val="00270056"/>
    <w:rsid w:val="0027115D"/>
    <w:rsid w:val="002739F9"/>
    <w:rsid w:val="00273BA1"/>
    <w:rsid w:val="00274345"/>
    <w:rsid w:val="00274941"/>
    <w:rsid w:val="00275759"/>
    <w:rsid w:val="00276E81"/>
    <w:rsid w:val="00277310"/>
    <w:rsid w:val="00277B5F"/>
    <w:rsid w:val="00280110"/>
    <w:rsid w:val="002801C9"/>
    <w:rsid w:val="0028100E"/>
    <w:rsid w:val="002812B6"/>
    <w:rsid w:val="0028306D"/>
    <w:rsid w:val="002835C2"/>
    <w:rsid w:val="00283696"/>
    <w:rsid w:val="002838F8"/>
    <w:rsid w:val="002847FC"/>
    <w:rsid w:val="002849E3"/>
    <w:rsid w:val="002873CD"/>
    <w:rsid w:val="00287D29"/>
    <w:rsid w:val="002905D5"/>
    <w:rsid w:val="00290B4C"/>
    <w:rsid w:val="002910F3"/>
    <w:rsid w:val="00292268"/>
    <w:rsid w:val="0029339C"/>
    <w:rsid w:val="00293D7F"/>
    <w:rsid w:val="00294D80"/>
    <w:rsid w:val="00295218"/>
    <w:rsid w:val="00295230"/>
    <w:rsid w:val="0029557D"/>
    <w:rsid w:val="00295747"/>
    <w:rsid w:val="00295A39"/>
    <w:rsid w:val="0029758F"/>
    <w:rsid w:val="002A1315"/>
    <w:rsid w:val="002A136B"/>
    <w:rsid w:val="002A13EF"/>
    <w:rsid w:val="002A2574"/>
    <w:rsid w:val="002A2705"/>
    <w:rsid w:val="002A2752"/>
    <w:rsid w:val="002A4390"/>
    <w:rsid w:val="002A46DC"/>
    <w:rsid w:val="002A5913"/>
    <w:rsid w:val="002A687F"/>
    <w:rsid w:val="002A7507"/>
    <w:rsid w:val="002B0667"/>
    <w:rsid w:val="002B2462"/>
    <w:rsid w:val="002B2EB9"/>
    <w:rsid w:val="002B54DA"/>
    <w:rsid w:val="002B5759"/>
    <w:rsid w:val="002B5C5D"/>
    <w:rsid w:val="002B7928"/>
    <w:rsid w:val="002B7942"/>
    <w:rsid w:val="002B7B01"/>
    <w:rsid w:val="002C09FE"/>
    <w:rsid w:val="002C0E0A"/>
    <w:rsid w:val="002C11DF"/>
    <w:rsid w:val="002C29D5"/>
    <w:rsid w:val="002C5388"/>
    <w:rsid w:val="002C6FB2"/>
    <w:rsid w:val="002C7589"/>
    <w:rsid w:val="002D0E96"/>
    <w:rsid w:val="002D16C9"/>
    <w:rsid w:val="002D1D11"/>
    <w:rsid w:val="002D2686"/>
    <w:rsid w:val="002D2EBE"/>
    <w:rsid w:val="002D5367"/>
    <w:rsid w:val="002D6CD4"/>
    <w:rsid w:val="002D6EBB"/>
    <w:rsid w:val="002E0622"/>
    <w:rsid w:val="002E0B22"/>
    <w:rsid w:val="002E300C"/>
    <w:rsid w:val="002E3374"/>
    <w:rsid w:val="002E43F1"/>
    <w:rsid w:val="002E5455"/>
    <w:rsid w:val="002E5776"/>
    <w:rsid w:val="002E5AFC"/>
    <w:rsid w:val="002E6204"/>
    <w:rsid w:val="002E6D59"/>
    <w:rsid w:val="002E7E5F"/>
    <w:rsid w:val="002F012D"/>
    <w:rsid w:val="002F02ED"/>
    <w:rsid w:val="002F071A"/>
    <w:rsid w:val="002F136F"/>
    <w:rsid w:val="002F22F9"/>
    <w:rsid w:val="002F32F7"/>
    <w:rsid w:val="002F3D46"/>
    <w:rsid w:val="002F5698"/>
    <w:rsid w:val="002F73BF"/>
    <w:rsid w:val="002F7E04"/>
    <w:rsid w:val="0030116E"/>
    <w:rsid w:val="00301DDE"/>
    <w:rsid w:val="0030270C"/>
    <w:rsid w:val="0030281E"/>
    <w:rsid w:val="00302C69"/>
    <w:rsid w:val="00302CE6"/>
    <w:rsid w:val="003044E0"/>
    <w:rsid w:val="00304E9C"/>
    <w:rsid w:val="003050A3"/>
    <w:rsid w:val="00306EF1"/>
    <w:rsid w:val="00306F09"/>
    <w:rsid w:val="003075B3"/>
    <w:rsid w:val="00307FD4"/>
    <w:rsid w:val="00310AE5"/>
    <w:rsid w:val="00310C12"/>
    <w:rsid w:val="00310E49"/>
    <w:rsid w:val="003127D3"/>
    <w:rsid w:val="003146CC"/>
    <w:rsid w:val="0032116B"/>
    <w:rsid w:val="003213F9"/>
    <w:rsid w:val="00321486"/>
    <w:rsid w:val="00321DBA"/>
    <w:rsid w:val="0032205F"/>
    <w:rsid w:val="00322173"/>
    <w:rsid w:val="0032348F"/>
    <w:rsid w:val="003237CC"/>
    <w:rsid w:val="00324242"/>
    <w:rsid w:val="003246BE"/>
    <w:rsid w:val="003255B6"/>
    <w:rsid w:val="00325FB0"/>
    <w:rsid w:val="00325FC2"/>
    <w:rsid w:val="00326F3B"/>
    <w:rsid w:val="00327324"/>
    <w:rsid w:val="0032766D"/>
    <w:rsid w:val="00331381"/>
    <w:rsid w:val="00332808"/>
    <w:rsid w:val="003360DF"/>
    <w:rsid w:val="00337B24"/>
    <w:rsid w:val="00340312"/>
    <w:rsid w:val="003416CF"/>
    <w:rsid w:val="00341BFF"/>
    <w:rsid w:val="00342A66"/>
    <w:rsid w:val="00343E18"/>
    <w:rsid w:val="003442DD"/>
    <w:rsid w:val="00345806"/>
    <w:rsid w:val="0035048F"/>
    <w:rsid w:val="0035164C"/>
    <w:rsid w:val="003520C6"/>
    <w:rsid w:val="00352D81"/>
    <w:rsid w:val="00353CB2"/>
    <w:rsid w:val="00354479"/>
    <w:rsid w:val="00354FD0"/>
    <w:rsid w:val="003551AE"/>
    <w:rsid w:val="0035569F"/>
    <w:rsid w:val="00355F2F"/>
    <w:rsid w:val="00356BE2"/>
    <w:rsid w:val="00356D2A"/>
    <w:rsid w:val="003572EA"/>
    <w:rsid w:val="003579FF"/>
    <w:rsid w:val="00357C05"/>
    <w:rsid w:val="00360C1E"/>
    <w:rsid w:val="00361A12"/>
    <w:rsid w:val="003621BC"/>
    <w:rsid w:val="003621E2"/>
    <w:rsid w:val="00362869"/>
    <w:rsid w:val="00362FC6"/>
    <w:rsid w:val="00363022"/>
    <w:rsid w:val="003646FC"/>
    <w:rsid w:val="00364BB1"/>
    <w:rsid w:val="00365D45"/>
    <w:rsid w:val="003666EE"/>
    <w:rsid w:val="00366AF4"/>
    <w:rsid w:val="00366FD3"/>
    <w:rsid w:val="003672AF"/>
    <w:rsid w:val="00370DB1"/>
    <w:rsid w:val="00371C85"/>
    <w:rsid w:val="0037270B"/>
    <w:rsid w:val="00373EF5"/>
    <w:rsid w:val="003751D4"/>
    <w:rsid w:val="0037522C"/>
    <w:rsid w:val="0037573B"/>
    <w:rsid w:val="0037688F"/>
    <w:rsid w:val="00376957"/>
    <w:rsid w:val="003805D4"/>
    <w:rsid w:val="00380D0E"/>
    <w:rsid w:val="00380D5E"/>
    <w:rsid w:val="00381F42"/>
    <w:rsid w:val="00382BB8"/>
    <w:rsid w:val="0038427F"/>
    <w:rsid w:val="00384FE7"/>
    <w:rsid w:val="00386214"/>
    <w:rsid w:val="00386E05"/>
    <w:rsid w:val="00386FDA"/>
    <w:rsid w:val="00387995"/>
    <w:rsid w:val="00387E1E"/>
    <w:rsid w:val="00390D3D"/>
    <w:rsid w:val="00391126"/>
    <w:rsid w:val="00391DF4"/>
    <w:rsid w:val="00393582"/>
    <w:rsid w:val="00395C28"/>
    <w:rsid w:val="00395FA9"/>
    <w:rsid w:val="00396AE3"/>
    <w:rsid w:val="0039780F"/>
    <w:rsid w:val="00397FF2"/>
    <w:rsid w:val="003A3064"/>
    <w:rsid w:val="003A3B01"/>
    <w:rsid w:val="003A6DA5"/>
    <w:rsid w:val="003B144A"/>
    <w:rsid w:val="003B2330"/>
    <w:rsid w:val="003B2BD5"/>
    <w:rsid w:val="003B3BB3"/>
    <w:rsid w:val="003B4FE8"/>
    <w:rsid w:val="003B5051"/>
    <w:rsid w:val="003B509F"/>
    <w:rsid w:val="003B7790"/>
    <w:rsid w:val="003C15EF"/>
    <w:rsid w:val="003C1A46"/>
    <w:rsid w:val="003C3211"/>
    <w:rsid w:val="003C4324"/>
    <w:rsid w:val="003C4DA2"/>
    <w:rsid w:val="003C5622"/>
    <w:rsid w:val="003C5647"/>
    <w:rsid w:val="003C689C"/>
    <w:rsid w:val="003C7079"/>
    <w:rsid w:val="003C7930"/>
    <w:rsid w:val="003D0113"/>
    <w:rsid w:val="003D0E3E"/>
    <w:rsid w:val="003D13D7"/>
    <w:rsid w:val="003D2A1D"/>
    <w:rsid w:val="003D30DB"/>
    <w:rsid w:val="003D31B5"/>
    <w:rsid w:val="003D36CB"/>
    <w:rsid w:val="003D568D"/>
    <w:rsid w:val="003D61B8"/>
    <w:rsid w:val="003D6DF6"/>
    <w:rsid w:val="003D7D77"/>
    <w:rsid w:val="003E0595"/>
    <w:rsid w:val="003E0851"/>
    <w:rsid w:val="003E0BE6"/>
    <w:rsid w:val="003E1205"/>
    <w:rsid w:val="003E1A65"/>
    <w:rsid w:val="003E3758"/>
    <w:rsid w:val="003E3E94"/>
    <w:rsid w:val="003E4240"/>
    <w:rsid w:val="003E4CAA"/>
    <w:rsid w:val="003E6A63"/>
    <w:rsid w:val="003E6E9A"/>
    <w:rsid w:val="003E73A1"/>
    <w:rsid w:val="003E7497"/>
    <w:rsid w:val="003E7A78"/>
    <w:rsid w:val="003F06C1"/>
    <w:rsid w:val="003F0F02"/>
    <w:rsid w:val="003F12C0"/>
    <w:rsid w:val="003F1446"/>
    <w:rsid w:val="003F3057"/>
    <w:rsid w:val="003F344C"/>
    <w:rsid w:val="003F43D8"/>
    <w:rsid w:val="003F43D9"/>
    <w:rsid w:val="003F48E0"/>
    <w:rsid w:val="003F5792"/>
    <w:rsid w:val="003F5D37"/>
    <w:rsid w:val="003F5E09"/>
    <w:rsid w:val="003F6DAB"/>
    <w:rsid w:val="00400C80"/>
    <w:rsid w:val="004020F8"/>
    <w:rsid w:val="00402273"/>
    <w:rsid w:val="0040309B"/>
    <w:rsid w:val="00403A8E"/>
    <w:rsid w:val="00404264"/>
    <w:rsid w:val="0040536A"/>
    <w:rsid w:val="00405FB9"/>
    <w:rsid w:val="00407CC1"/>
    <w:rsid w:val="004106F3"/>
    <w:rsid w:val="00410801"/>
    <w:rsid w:val="00411DD5"/>
    <w:rsid w:val="0041244F"/>
    <w:rsid w:val="00412F0D"/>
    <w:rsid w:val="00413875"/>
    <w:rsid w:val="00413D1A"/>
    <w:rsid w:val="00413DCB"/>
    <w:rsid w:val="004155BC"/>
    <w:rsid w:val="00415B1A"/>
    <w:rsid w:val="00415B33"/>
    <w:rsid w:val="00415C44"/>
    <w:rsid w:val="0041616B"/>
    <w:rsid w:val="00417335"/>
    <w:rsid w:val="004201D6"/>
    <w:rsid w:val="00421B9A"/>
    <w:rsid w:val="00423A10"/>
    <w:rsid w:val="00423E24"/>
    <w:rsid w:val="00426B86"/>
    <w:rsid w:val="0042782B"/>
    <w:rsid w:val="00430753"/>
    <w:rsid w:val="00431156"/>
    <w:rsid w:val="0043128C"/>
    <w:rsid w:val="00432C73"/>
    <w:rsid w:val="00433269"/>
    <w:rsid w:val="0043350B"/>
    <w:rsid w:val="004336DA"/>
    <w:rsid w:val="004348C7"/>
    <w:rsid w:val="00434D9E"/>
    <w:rsid w:val="00435541"/>
    <w:rsid w:val="00435622"/>
    <w:rsid w:val="00436156"/>
    <w:rsid w:val="00436BEF"/>
    <w:rsid w:val="00436CFA"/>
    <w:rsid w:val="0043720E"/>
    <w:rsid w:val="00440BCB"/>
    <w:rsid w:val="00440C1F"/>
    <w:rsid w:val="0044200E"/>
    <w:rsid w:val="0044227E"/>
    <w:rsid w:val="00442999"/>
    <w:rsid w:val="00443157"/>
    <w:rsid w:val="00443876"/>
    <w:rsid w:val="004447D3"/>
    <w:rsid w:val="00444CC0"/>
    <w:rsid w:val="00445154"/>
    <w:rsid w:val="0044608D"/>
    <w:rsid w:val="004465B9"/>
    <w:rsid w:val="00446E31"/>
    <w:rsid w:val="0045023E"/>
    <w:rsid w:val="00450521"/>
    <w:rsid w:val="0045074E"/>
    <w:rsid w:val="00451A7D"/>
    <w:rsid w:val="00452185"/>
    <w:rsid w:val="00452DAB"/>
    <w:rsid w:val="00454499"/>
    <w:rsid w:val="004574BD"/>
    <w:rsid w:val="0045772A"/>
    <w:rsid w:val="004607C3"/>
    <w:rsid w:val="004621D9"/>
    <w:rsid w:val="0046288B"/>
    <w:rsid w:val="00462C67"/>
    <w:rsid w:val="00462CE8"/>
    <w:rsid w:val="00462E97"/>
    <w:rsid w:val="004655EB"/>
    <w:rsid w:val="00466915"/>
    <w:rsid w:val="00466DEB"/>
    <w:rsid w:val="0047087A"/>
    <w:rsid w:val="00471105"/>
    <w:rsid w:val="004712A5"/>
    <w:rsid w:val="004733D7"/>
    <w:rsid w:val="004738F3"/>
    <w:rsid w:val="004740C8"/>
    <w:rsid w:val="004753C0"/>
    <w:rsid w:val="00475FA5"/>
    <w:rsid w:val="00476FFD"/>
    <w:rsid w:val="004778F7"/>
    <w:rsid w:val="0048032F"/>
    <w:rsid w:val="00480C84"/>
    <w:rsid w:val="00480FF0"/>
    <w:rsid w:val="004814B0"/>
    <w:rsid w:val="00481A1B"/>
    <w:rsid w:val="00482766"/>
    <w:rsid w:val="00482CC5"/>
    <w:rsid w:val="00482EBC"/>
    <w:rsid w:val="00483DA5"/>
    <w:rsid w:val="00483E6B"/>
    <w:rsid w:val="00483FAD"/>
    <w:rsid w:val="00484240"/>
    <w:rsid w:val="0048630C"/>
    <w:rsid w:val="00486A98"/>
    <w:rsid w:val="00486D78"/>
    <w:rsid w:val="0049118E"/>
    <w:rsid w:val="00491C1C"/>
    <w:rsid w:val="0049351C"/>
    <w:rsid w:val="00494E5A"/>
    <w:rsid w:val="00494F48"/>
    <w:rsid w:val="0049670E"/>
    <w:rsid w:val="00496CE9"/>
    <w:rsid w:val="004970A9"/>
    <w:rsid w:val="004A1842"/>
    <w:rsid w:val="004A2C84"/>
    <w:rsid w:val="004A35CB"/>
    <w:rsid w:val="004A39F4"/>
    <w:rsid w:val="004A3AC9"/>
    <w:rsid w:val="004A403F"/>
    <w:rsid w:val="004A4D4A"/>
    <w:rsid w:val="004A55B0"/>
    <w:rsid w:val="004A5BF9"/>
    <w:rsid w:val="004A649C"/>
    <w:rsid w:val="004A64E1"/>
    <w:rsid w:val="004A6A0F"/>
    <w:rsid w:val="004A71C6"/>
    <w:rsid w:val="004B005D"/>
    <w:rsid w:val="004B01EE"/>
    <w:rsid w:val="004B06E5"/>
    <w:rsid w:val="004B343D"/>
    <w:rsid w:val="004B34D0"/>
    <w:rsid w:val="004B3814"/>
    <w:rsid w:val="004B3ABE"/>
    <w:rsid w:val="004B4CB7"/>
    <w:rsid w:val="004B5855"/>
    <w:rsid w:val="004B5BBE"/>
    <w:rsid w:val="004B66CF"/>
    <w:rsid w:val="004B787D"/>
    <w:rsid w:val="004C171C"/>
    <w:rsid w:val="004C1F65"/>
    <w:rsid w:val="004C3539"/>
    <w:rsid w:val="004C431B"/>
    <w:rsid w:val="004C475A"/>
    <w:rsid w:val="004C6A21"/>
    <w:rsid w:val="004C7C3F"/>
    <w:rsid w:val="004D0434"/>
    <w:rsid w:val="004D0486"/>
    <w:rsid w:val="004D1C03"/>
    <w:rsid w:val="004D1D41"/>
    <w:rsid w:val="004D36BB"/>
    <w:rsid w:val="004D4880"/>
    <w:rsid w:val="004D630F"/>
    <w:rsid w:val="004D7201"/>
    <w:rsid w:val="004D77E9"/>
    <w:rsid w:val="004D7BD8"/>
    <w:rsid w:val="004E08AC"/>
    <w:rsid w:val="004E1394"/>
    <w:rsid w:val="004E1A4A"/>
    <w:rsid w:val="004E208D"/>
    <w:rsid w:val="004E2BBA"/>
    <w:rsid w:val="004E66E2"/>
    <w:rsid w:val="004F190F"/>
    <w:rsid w:val="004F2431"/>
    <w:rsid w:val="004F298A"/>
    <w:rsid w:val="004F4301"/>
    <w:rsid w:val="004F479D"/>
    <w:rsid w:val="004F52B0"/>
    <w:rsid w:val="004F5785"/>
    <w:rsid w:val="004F6A59"/>
    <w:rsid w:val="004F7465"/>
    <w:rsid w:val="005005EC"/>
    <w:rsid w:val="00501D99"/>
    <w:rsid w:val="00501DEE"/>
    <w:rsid w:val="0050260C"/>
    <w:rsid w:val="0050335F"/>
    <w:rsid w:val="005051C7"/>
    <w:rsid w:val="005055BA"/>
    <w:rsid w:val="00505F43"/>
    <w:rsid w:val="005062D6"/>
    <w:rsid w:val="0050797D"/>
    <w:rsid w:val="00512BB9"/>
    <w:rsid w:val="005139D6"/>
    <w:rsid w:val="00516FF0"/>
    <w:rsid w:val="0052018E"/>
    <w:rsid w:val="00520A34"/>
    <w:rsid w:val="00521E5C"/>
    <w:rsid w:val="00521EC2"/>
    <w:rsid w:val="005233D5"/>
    <w:rsid w:val="00525B1F"/>
    <w:rsid w:val="00525DDC"/>
    <w:rsid w:val="00526234"/>
    <w:rsid w:val="00526C57"/>
    <w:rsid w:val="005273E5"/>
    <w:rsid w:val="00530164"/>
    <w:rsid w:val="0053083A"/>
    <w:rsid w:val="00530A5E"/>
    <w:rsid w:val="00533670"/>
    <w:rsid w:val="00533B08"/>
    <w:rsid w:val="005350FA"/>
    <w:rsid w:val="00535434"/>
    <w:rsid w:val="005354B8"/>
    <w:rsid w:val="0053582F"/>
    <w:rsid w:val="00535C24"/>
    <w:rsid w:val="005378B3"/>
    <w:rsid w:val="00537B66"/>
    <w:rsid w:val="00540FD1"/>
    <w:rsid w:val="00541264"/>
    <w:rsid w:val="005423AA"/>
    <w:rsid w:val="00543ECC"/>
    <w:rsid w:val="0054448C"/>
    <w:rsid w:val="0054587D"/>
    <w:rsid w:val="00545B74"/>
    <w:rsid w:val="0054610A"/>
    <w:rsid w:val="00546232"/>
    <w:rsid w:val="00547128"/>
    <w:rsid w:val="00550980"/>
    <w:rsid w:val="00550C87"/>
    <w:rsid w:val="00550EB5"/>
    <w:rsid w:val="00552B5E"/>
    <w:rsid w:val="00554AE7"/>
    <w:rsid w:val="00554D01"/>
    <w:rsid w:val="00555143"/>
    <w:rsid w:val="0055629D"/>
    <w:rsid w:val="0055659E"/>
    <w:rsid w:val="005568B3"/>
    <w:rsid w:val="00556D19"/>
    <w:rsid w:val="005607AA"/>
    <w:rsid w:val="00560FF5"/>
    <w:rsid w:val="0056217D"/>
    <w:rsid w:val="005634BE"/>
    <w:rsid w:val="0056357E"/>
    <w:rsid w:val="00564113"/>
    <w:rsid w:val="00565076"/>
    <w:rsid w:val="00566662"/>
    <w:rsid w:val="00566B52"/>
    <w:rsid w:val="00566C7A"/>
    <w:rsid w:val="00567183"/>
    <w:rsid w:val="0056785A"/>
    <w:rsid w:val="00567932"/>
    <w:rsid w:val="00567A1B"/>
    <w:rsid w:val="00567D40"/>
    <w:rsid w:val="0057114C"/>
    <w:rsid w:val="0057154D"/>
    <w:rsid w:val="0057237B"/>
    <w:rsid w:val="00572A4B"/>
    <w:rsid w:val="00572AF6"/>
    <w:rsid w:val="00573036"/>
    <w:rsid w:val="00573606"/>
    <w:rsid w:val="00573D78"/>
    <w:rsid w:val="005747A8"/>
    <w:rsid w:val="0057500F"/>
    <w:rsid w:val="005751A4"/>
    <w:rsid w:val="0057580F"/>
    <w:rsid w:val="00576A87"/>
    <w:rsid w:val="00577427"/>
    <w:rsid w:val="005800B4"/>
    <w:rsid w:val="005806A5"/>
    <w:rsid w:val="00580C66"/>
    <w:rsid w:val="00581A1E"/>
    <w:rsid w:val="0058392E"/>
    <w:rsid w:val="00584E70"/>
    <w:rsid w:val="00584F58"/>
    <w:rsid w:val="005852AC"/>
    <w:rsid w:val="0058551E"/>
    <w:rsid w:val="00585FCE"/>
    <w:rsid w:val="0058686A"/>
    <w:rsid w:val="00587763"/>
    <w:rsid w:val="00587AFD"/>
    <w:rsid w:val="00587B41"/>
    <w:rsid w:val="00590252"/>
    <w:rsid w:val="00590821"/>
    <w:rsid w:val="0059128E"/>
    <w:rsid w:val="00592748"/>
    <w:rsid w:val="00592826"/>
    <w:rsid w:val="005929F5"/>
    <w:rsid w:val="00593BED"/>
    <w:rsid w:val="00594057"/>
    <w:rsid w:val="005941A8"/>
    <w:rsid w:val="00595D0D"/>
    <w:rsid w:val="00596250"/>
    <w:rsid w:val="00597304"/>
    <w:rsid w:val="005A03D4"/>
    <w:rsid w:val="005A1898"/>
    <w:rsid w:val="005A24B1"/>
    <w:rsid w:val="005A30B9"/>
    <w:rsid w:val="005A4250"/>
    <w:rsid w:val="005A64AB"/>
    <w:rsid w:val="005A6A83"/>
    <w:rsid w:val="005A6CD0"/>
    <w:rsid w:val="005A772E"/>
    <w:rsid w:val="005A7772"/>
    <w:rsid w:val="005A7A23"/>
    <w:rsid w:val="005B2407"/>
    <w:rsid w:val="005B325A"/>
    <w:rsid w:val="005B3CA7"/>
    <w:rsid w:val="005B4394"/>
    <w:rsid w:val="005B500D"/>
    <w:rsid w:val="005B5FB0"/>
    <w:rsid w:val="005B6148"/>
    <w:rsid w:val="005C0825"/>
    <w:rsid w:val="005C10FD"/>
    <w:rsid w:val="005C17CE"/>
    <w:rsid w:val="005C1A19"/>
    <w:rsid w:val="005C28D1"/>
    <w:rsid w:val="005C30EF"/>
    <w:rsid w:val="005C32D1"/>
    <w:rsid w:val="005C3ECB"/>
    <w:rsid w:val="005C4319"/>
    <w:rsid w:val="005C49D8"/>
    <w:rsid w:val="005C59CA"/>
    <w:rsid w:val="005C7FA7"/>
    <w:rsid w:val="005D14A1"/>
    <w:rsid w:val="005D1946"/>
    <w:rsid w:val="005D2F5E"/>
    <w:rsid w:val="005D35E9"/>
    <w:rsid w:val="005D42C6"/>
    <w:rsid w:val="005D578D"/>
    <w:rsid w:val="005D57F9"/>
    <w:rsid w:val="005D66CF"/>
    <w:rsid w:val="005D6B1A"/>
    <w:rsid w:val="005D6B46"/>
    <w:rsid w:val="005D7A13"/>
    <w:rsid w:val="005D7C1C"/>
    <w:rsid w:val="005E0C42"/>
    <w:rsid w:val="005E1867"/>
    <w:rsid w:val="005E1C8F"/>
    <w:rsid w:val="005E404B"/>
    <w:rsid w:val="005E419D"/>
    <w:rsid w:val="005E4660"/>
    <w:rsid w:val="005E4DB9"/>
    <w:rsid w:val="005E5922"/>
    <w:rsid w:val="005E5A97"/>
    <w:rsid w:val="005E6CEC"/>
    <w:rsid w:val="005E79A2"/>
    <w:rsid w:val="005F05FF"/>
    <w:rsid w:val="005F189E"/>
    <w:rsid w:val="005F32E3"/>
    <w:rsid w:val="005F377A"/>
    <w:rsid w:val="005F3AF3"/>
    <w:rsid w:val="005F5B34"/>
    <w:rsid w:val="005F74BC"/>
    <w:rsid w:val="005F7BAD"/>
    <w:rsid w:val="00600EAF"/>
    <w:rsid w:val="0060269E"/>
    <w:rsid w:val="00602870"/>
    <w:rsid w:val="0060321A"/>
    <w:rsid w:val="00603BBD"/>
    <w:rsid w:val="0060414C"/>
    <w:rsid w:val="00604514"/>
    <w:rsid w:val="00604555"/>
    <w:rsid w:val="00605184"/>
    <w:rsid w:val="00606572"/>
    <w:rsid w:val="00606618"/>
    <w:rsid w:val="00611CA9"/>
    <w:rsid w:val="0061340B"/>
    <w:rsid w:val="00614B54"/>
    <w:rsid w:val="00615824"/>
    <w:rsid w:val="00617467"/>
    <w:rsid w:val="00617999"/>
    <w:rsid w:val="00617EF4"/>
    <w:rsid w:val="006203C2"/>
    <w:rsid w:val="00620F51"/>
    <w:rsid w:val="0062307B"/>
    <w:rsid w:val="00625753"/>
    <w:rsid w:val="00625D4E"/>
    <w:rsid w:val="006261CD"/>
    <w:rsid w:val="00630558"/>
    <w:rsid w:val="006309C4"/>
    <w:rsid w:val="00630F4B"/>
    <w:rsid w:val="006310EC"/>
    <w:rsid w:val="00631191"/>
    <w:rsid w:val="006337B6"/>
    <w:rsid w:val="00633EAC"/>
    <w:rsid w:val="00634FF7"/>
    <w:rsid w:val="00635666"/>
    <w:rsid w:val="006362A9"/>
    <w:rsid w:val="006368FA"/>
    <w:rsid w:val="00636909"/>
    <w:rsid w:val="00636ED6"/>
    <w:rsid w:val="0063739A"/>
    <w:rsid w:val="00641FA9"/>
    <w:rsid w:val="00643144"/>
    <w:rsid w:val="0064323D"/>
    <w:rsid w:val="006433E2"/>
    <w:rsid w:val="00643788"/>
    <w:rsid w:val="00643B5F"/>
    <w:rsid w:val="006470FA"/>
    <w:rsid w:val="00647466"/>
    <w:rsid w:val="006507BF"/>
    <w:rsid w:val="00651DA4"/>
    <w:rsid w:val="0065323A"/>
    <w:rsid w:val="0065392F"/>
    <w:rsid w:val="00654BD4"/>
    <w:rsid w:val="0065515B"/>
    <w:rsid w:val="00655B01"/>
    <w:rsid w:val="006572E3"/>
    <w:rsid w:val="00657F30"/>
    <w:rsid w:val="00662351"/>
    <w:rsid w:val="00663A36"/>
    <w:rsid w:val="00664364"/>
    <w:rsid w:val="0066488B"/>
    <w:rsid w:val="00665877"/>
    <w:rsid w:val="006658DB"/>
    <w:rsid w:val="00665F95"/>
    <w:rsid w:val="00666B2D"/>
    <w:rsid w:val="00666CA9"/>
    <w:rsid w:val="0067056C"/>
    <w:rsid w:val="00675BF6"/>
    <w:rsid w:val="006763F5"/>
    <w:rsid w:val="0067787F"/>
    <w:rsid w:val="00681651"/>
    <w:rsid w:val="00682EB6"/>
    <w:rsid w:val="006832D2"/>
    <w:rsid w:val="00683DCA"/>
    <w:rsid w:val="0068412D"/>
    <w:rsid w:val="00685C11"/>
    <w:rsid w:val="006900A3"/>
    <w:rsid w:val="00690C77"/>
    <w:rsid w:val="00691148"/>
    <w:rsid w:val="00691E04"/>
    <w:rsid w:val="00692839"/>
    <w:rsid w:val="00693789"/>
    <w:rsid w:val="006949B1"/>
    <w:rsid w:val="00695330"/>
    <w:rsid w:val="006955F6"/>
    <w:rsid w:val="00695B26"/>
    <w:rsid w:val="00696229"/>
    <w:rsid w:val="0069713A"/>
    <w:rsid w:val="006A0E61"/>
    <w:rsid w:val="006A1A3C"/>
    <w:rsid w:val="006A3496"/>
    <w:rsid w:val="006A551C"/>
    <w:rsid w:val="006A7187"/>
    <w:rsid w:val="006A7BFC"/>
    <w:rsid w:val="006B0886"/>
    <w:rsid w:val="006B0F06"/>
    <w:rsid w:val="006B1951"/>
    <w:rsid w:val="006B1DEE"/>
    <w:rsid w:val="006B2144"/>
    <w:rsid w:val="006B2352"/>
    <w:rsid w:val="006B259F"/>
    <w:rsid w:val="006B3488"/>
    <w:rsid w:val="006B4503"/>
    <w:rsid w:val="006B4B8F"/>
    <w:rsid w:val="006B4B92"/>
    <w:rsid w:val="006B5BB5"/>
    <w:rsid w:val="006B648A"/>
    <w:rsid w:val="006B6AF8"/>
    <w:rsid w:val="006B6BBE"/>
    <w:rsid w:val="006B713B"/>
    <w:rsid w:val="006B716E"/>
    <w:rsid w:val="006B797C"/>
    <w:rsid w:val="006B7DC8"/>
    <w:rsid w:val="006C18B2"/>
    <w:rsid w:val="006C1C7F"/>
    <w:rsid w:val="006C1CE9"/>
    <w:rsid w:val="006C3CE1"/>
    <w:rsid w:val="006C5164"/>
    <w:rsid w:val="006C6679"/>
    <w:rsid w:val="006C7F6E"/>
    <w:rsid w:val="006D0466"/>
    <w:rsid w:val="006D06EC"/>
    <w:rsid w:val="006D0B7A"/>
    <w:rsid w:val="006D107A"/>
    <w:rsid w:val="006D2D8F"/>
    <w:rsid w:val="006D337B"/>
    <w:rsid w:val="006D33B2"/>
    <w:rsid w:val="006D3FD9"/>
    <w:rsid w:val="006D4DD8"/>
    <w:rsid w:val="006D506E"/>
    <w:rsid w:val="006D56C5"/>
    <w:rsid w:val="006D5F2D"/>
    <w:rsid w:val="006D6422"/>
    <w:rsid w:val="006D6797"/>
    <w:rsid w:val="006D67B1"/>
    <w:rsid w:val="006D67ED"/>
    <w:rsid w:val="006D78B7"/>
    <w:rsid w:val="006D7A64"/>
    <w:rsid w:val="006E0702"/>
    <w:rsid w:val="006E08BB"/>
    <w:rsid w:val="006E16BA"/>
    <w:rsid w:val="006E182F"/>
    <w:rsid w:val="006E1A0F"/>
    <w:rsid w:val="006E1E15"/>
    <w:rsid w:val="006E252A"/>
    <w:rsid w:val="006E2720"/>
    <w:rsid w:val="006E31DC"/>
    <w:rsid w:val="006E3BB0"/>
    <w:rsid w:val="006E6169"/>
    <w:rsid w:val="006E7CBD"/>
    <w:rsid w:val="006F1B73"/>
    <w:rsid w:val="006F1F9C"/>
    <w:rsid w:val="006F4C04"/>
    <w:rsid w:val="006F6788"/>
    <w:rsid w:val="006F7052"/>
    <w:rsid w:val="006F7776"/>
    <w:rsid w:val="00700FAA"/>
    <w:rsid w:val="00701FC5"/>
    <w:rsid w:val="0070375A"/>
    <w:rsid w:val="007040EB"/>
    <w:rsid w:val="0070432A"/>
    <w:rsid w:val="00704506"/>
    <w:rsid w:val="00705497"/>
    <w:rsid w:val="007058AF"/>
    <w:rsid w:val="00706B14"/>
    <w:rsid w:val="007079B5"/>
    <w:rsid w:val="00707B60"/>
    <w:rsid w:val="007106E8"/>
    <w:rsid w:val="007116EA"/>
    <w:rsid w:val="007127F3"/>
    <w:rsid w:val="00713403"/>
    <w:rsid w:val="00713970"/>
    <w:rsid w:val="00713B01"/>
    <w:rsid w:val="0071418A"/>
    <w:rsid w:val="00716D83"/>
    <w:rsid w:val="007174CB"/>
    <w:rsid w:val="007177A3"/>
    <w:rsid w:val="00717C34"/>
    <w:rsid w:val="00720E62"/>
    <w:rsid w:val="00721D3D"/>
    <w:rsid w:val="00722EBF"/>
    <w:rsid w:val="0072341B"/>
    <w:rsid w:val="00726B29"/>
    <w:rsid w:val="007278BA"/>
    <w:rsid w:val="007306F3"/>
    <w:rsid w:val="007326F8"/>
    <w:rsid w:val="00734A8C"/>
    <w:rsid w:val="00735947"/>
    <w:rsid w:val="007375D3"/>
    <w:rsid w:val="00740F96"/>
    <w:rsid w:val="00741779"/>
    <w:rsid w:val="007428CB"/>
    <w:rsid w:val="007429CC"/>
    <w:rsid w:val="00742FA5"/>
    <w:rsid w:val="0074300D"/>
    <w:rsid w:val="00745B85"/>
    <w:rsid w:val="007460E0"/>
    <w:rsid w:val="00746228"/>
    <w:rsid w:val="00746CB5"/>
    <w:rsid w:val="00750529"/>
    <w:rsid w:val="0075077E"/>
    <w:rsid w:val="007512E2"/>
    <w:rsid w:val="00751E4D"/>
    <w:rsid w:val="00751F31"/>
    <w:rsid w:val="00756573"/>
    <w:rsid w:val="00757668"/>
    <w:rsid w:val="00760252"/>
    <w:rsid w:val="00760634"/>
    <w:rsid w:val="00760797"/>
    <w:rsid w:val="00761E93"/>
    <w:rsid w:val="00761F4C"/>
    <w:rsid w:val="00762332"/>
    <w:rsid w:val="00763933"/>
    <w:rsid w:val="00764365"/>
    <w:rsid w:val="00764FAA"/>
    <w:rsid w:val="00765FAB"/>
    <w:rsid w:val="007669A2"/>
    <w:rsid w:val="007669F7"/>
    <w:rsid w:val="00766B79"/>
    <w:rsid w:val="0076717A"/>
    <w:rsid w:val="007702F0"/>
    <w:rsid w:val="007711CD"/>
    <w:rsid w:val="007712EF"/>
    <w:rsid w:val="007714AF"/>
    <w:rsid w:val="00772D78"/>
    <w:rsid w:val="00774541"/>
    <w:rsid w:val="00774723"/>
    <w:rsid w:val="0077516C"/>
    <w:rsid w:val="00775DFE"/>
    <w:rsid w:val="00776438"/>
    <w:rsid w:val="0078107C"/>
    <w:rsid w:val="00781703"/>
    <w:rsid w:val="007852CB"/>
    <w:rsid w:val="007860D5"/>
    <w:rsid w:val="00786CF7"/>
    <w:rsid w:val="0078752D"/>
    <w:rsid w:val="0079011B"/>
    <w:rsid w:val="00791889"/>
    <w:rsid w:val="00793474"/>
    <w:rsid w:val="007945DE"/>
    <w:rsid w:val="007947A8"/>
    <w:rsid w:val="00794AC4"/>
    <w:rsid w:val="00794FAB"/>
    <w:rsid w:val="00795E4C"/>
    <w:rsid w:val="00796425"/>
    <w:rsid w:val="007965C7"/>
    <w:rsid w:val="007969D9"/>
    <w:rsid w:val="00796FC3"/>
    <w:rsid w:val="0079727E"/>
    <w:rsid w:val="00797562"/>
    <w:rsid w:val="007A0BB3"/>
    <w:rsid w:val="007A2503"/>
    <w:rsid w:val="007A400C"/>
    <w:rsid w:val="007A5A6A"/>
    <w:rsid w:val="007A5D68"/>
    <w:rsid w:val="007A642D"/>
    <w:rsid w:val="007A72F6"/>
    <w:rsid w:val="007B0E9B"/>
    <w:rsid w:val="007B4123"/>
    <w:rsid w:val="007B4FCB"/>
    <w:rsid w:val="007B67E1"/>
    <w:rsid w:val="007B68ED"/>
    <w:rsid w:val="007B6AB9"/>
    <w:rsid w:val="007B6E9F"/>
    <w:rsid w:val="007B7049"/>
    <w:rsid w:val="007B74BB"/>
    <w:rsid w:val="007B7745"/>
    <w:rsid w:val="007C0BE4"/>
    <w:rsid w:val="007C0CC7"/>
    <w:rsid w:val="007C22EA"/>
    <w:rsid w:val="007C27BF"/>
    <w:rsid w:val="007C38FD"/>
    <w:rsid w:val="007C4E0B"/>
    <w:rsid w:val="007C525B"/>
    <w:rsid w:val="007C5F3B"/>
    <w:rsid w:val="007C69B9"/>
    <w:rsid w:val="007C7664"/>
    <w:rsid w:val="007D0AE5"/>
    <w:rsid w:val="007D0C0F"/>
    <w:rsid w:val="007D1546"/>
    <w:rsid w:val="007D3DDD"/>
    <w:rsid w:val="007D4376"/>
    <w:rsid w:val="007D525E"/>
    <w:rsid w:val="007D77CB"/>
    <w:rsid w:val="007E142D"/>
    <w:rsid w:val="007E291B"/>
    <w:rsid w:val="007E3727"/>
    <w:rsid w:val="007E3AF5"/>
    <w:rsid w:val="007E51AF"/>
    <w:rsid w:val="007E6379"/>
    <w:rsid w:val="007E6815"/>
    <w:rsid w:val="007E7E90"/>
    <w:rsid w:val="007F0BD4"/>
    <w:rsid w:val="007F1A0B"/>
    <w:rsid w:val="007F3545"/>
    <w:rsid w:val="007F38EC"/>
    <w:rsid w:val="007F4176"/>
    <w:rsid w:val="007F5E97"/>
    <w:rsid w:val="007F7558"/>
    <w:rsid w:val="007F75C0"/>
    <w:rsid w:val="00800358"/>
    <w:rsid w:val="008013EA"/>
    <w:rsid w:val="00801A1A"/>
    <w:rsid w:val="008021BC"/>
    <w:rsid w:val="00802760"/>
    <w:rsid w:val="008029F7"/>
    <w:rsid w:val="0080460C"/>
    <w:rsid w:val="00805917"/>
    <w:rsid w:val="008072FE"/>
    <w:rsid w:val="0081096B"/>
    <w:rsid w:val="0081127A"/>
    <w:rsid w:val="00811CAF"/>
    <w:rsid w:val="008125D8"/>
    <w:rsid w:val="00813032"/>
    <w:rsid w:val="00813296"/>
    <w:rsid w:val="00813A5B"/>
    <w:rsid w:val="008149D0"/>
    <w:rsid w:val="008155CD"/>
    <w:rsid w:val="00816003"/>
    <w:rsid w:val="0082015F"/>
    <w:rsid w:val="00822976"/>
    <w:rsid w:val="00823581"/>
    <w:rsid w:val="00824DF3"/>
    <w:rsid w:val="0082632A"/>
    <w:rsid w:val="00830017"/>
    <w:rsid w:val="00830552"/>
    <w:rsid w:val="00832219"/>
    <w:rsid w:val="00832A99"/>
    <w:rsid w:val="008333F4"/>
    <w:rsid w:val="0083365A"/>
    <w:rsid w:val="008342EA"/>
    <w:rsid w:val="00834CF8"/>
    <w:rsid w:val="00834EA8"/>
    <w:rsid w:val="0083523D"/>
    <w:rsid w:val="0083598E"/>
    <w:rsid w:val="00836D5B"/>
    <w:rsid w:val="00837517"/>
    <w:rsid w:val="00837CC6"/>
    <w:rsid w:val="00837EC9"/>
    <w:rsid w:val="008412BA"/>
    <w:rsid w:val="008416D7"/>
    <w:rsid w:val="00841A83"/>
    <w:rsid w:val="00841E28"/>
    <w:rsid w:val="0084245D"/>
    <w:rsid w:val="00842DE2"/>
    <w:rsid w:val="00842FDD"/>
    <w:rsid w:val="00843095"/>
    <w:rsid w:val="0084315C"/>
    <w:rsid w:val="00843607"/>
    <w:rsid w:val="00843CD6"/>
    <w:rsid w:val="00846C39"/>
    <w:rsid w:val="00846D3A"/>
    <w:rsid w:val="00847399"/>
    <w:rsid w:val="00853056"/>
    <w:rsid w:val="008535E1"/>
    <w:rsid w:val="00854091"/>
    <w:rsid w:val="008540D2"/>
    <w:rsid w:val="00854284"/>
    <w:rsid w:val="00855AD3"/>
    <w:rsid w:val="00856ED5"/>
    <w:rsid w:val="00856FD0"/>
    <w:rsid w:val="00861383"/>
    <w:rsid w:val="00863B47"/>
    <w:rsid w:val="008644E9"/>
    <w:rsid w:val="0086543B"/>
    <w:rsid w:val="00865F1C"/>
    <w:rsid w:val="008705D9"/>
    <w:rsid w:val="00871E8A"/>
    <w:rsid w:val="008747FE"/>
    <w:rsid w:val="00874F8E"/>
    <w:rsid w:val="00875B09"/>
    <w:rsid w:val="00876D3C"/>
    <w:rsid w:val="00876DF0"/>
    <w:rsid w:val="008800F6"/>
    <w:rsid w:val="00880E68"/>
    <w:rsid w:val="00880FC1"/>
    <w:rsid w:val="0088154E"/>
    <w:rsid w:val="008823D7"/>
    <w:rsid w:val="008826A8"/>
    <w:rsid w:val="008841F5"/>
    <w:rsid w:val="00884DF9"/>
    <w:rsid w:val="008855F9"/>
    <w:rsid w:val="00885B84"/>
    <w:rsid w:val="008869CE"/>
    <w:rsid w:val="00887292"/>
    <w:rsid w:val="00887C48"/>
    <w:rsid w:val="0089011A"/>
    <w:rsid w:val="00891B2F"/>
    <w:rsid w:val="00891ED6"/>
    <w:rsid w:val="0089364A"/>
    <w:rsid w:val="008946D2"/>
    <w:rsid w:val="00895039"/>
    <w:rsid w:val="00895880"/>
    <w:rsid w:val="008A18CA"/>
    <w:rsid w:val="008A4D32"/>
    <w:rsid w:val="008A4FDC"/>
    <w:rsid w:val="008A57F8"/>
    <w:rsid w:val="008A67B2"/>
    <w:rsid w:val="008A6CC5"/>
    <w:rsid w:val="008B063E"/>
    <w:rsid w:val="008B12B3"/>
    <w:rsid w:val="008B436F"/>
    <w:rsid w:val="008B4557"/>
    <w:rsid w:val="008B6A31"/>
    <w:rsid w:val="008C034D"/>
    <w:rsid w:val="008C0558"/>
    <w:rsid w:val="008C0D75"/>
    <w:rsid w:val="008C0F5F"/>
    <w:rsid w:val="008C173F"/>
    <w:rsid w:val="008C330D"/>
    <w:rsid w:val="008C3F69"/>
    <w:rsid w:val="008C46F3"/>
    <w:rsid w:val="008C4F56"/>
    <w:rsid w:val="008C54FE"/>
    <w:rsid w:val="008C614A"/>
    <w:rsid w:val="008C7423"/>
    <w:rsid w:val="008D2544"/>
    <w:rsid w:val="008D41D3"/>
    <w:rsid w:val="008D429D"/>
    <w:rsid w:val="008D4876"/>
    <w:rsid w:val="008D5304"/>
    <w:rsid w:val="008D6AFD"/>
    <w:rsid w:val="008D73AE"/>
    <w:rsid w:val="008D75B7"/>
    <w:rsid w:val="008D768B"/>
    <w:rsid w:val="008E0821"/>
    <w:rsid w:val="008E167B"/>
    <w:rsid w:val="008E26A6"/>
    <w:rsid w:val="008E2B78"/>
    <w:rsid w:val="008E3A83"/>
    <w:rsid w:val="008E5EED"/>
    <w:rsid w:val="008E6B95"/>
    <w:rsid w:val="008E7E96"/>
    <w:rsid w:val="008F1910"/>
    <w:rsid w:val="008F2BF0"/>
    <w:rsid w:val="008F4E00"/>
    <w:rsid w:val="008F4E38"/>
    <w:rsid w:val="008F518B"/>
    <w:rsid w:val="008F76F3"/>
    <w:rsid w:val="0090026E"/>
    <w:rsid w:val="00901F72"/>
    <w:rsid w:val="009027C1"/>
    <w:rsid w:val="00903647"/>
    <w:rsid w:val="00905724"/>
    <w:rsid w:val="00905DE7"/>
    <w:rsid w:val="0090610E"/>
    <w:rsid w:val="00906DC2"/>
    <w:rsid w:val="00907484"/>
    <w:rsid w:val="00910E98"/>
    <w:rsid w:val="009132E3"/>
    <w:rsid w:val="009141CA"/>
    <w:rsid w:val="00915476"/>
    <w:rsid w:val="00915B2C"/>
    <w:rsid w:val="00917888"/>
    <w:rsid w:val="00917DC1"/>
    <w:rsid w:val="00917F93"/>
    <w:rsid w:val="0092140F"/>
    <w:rsid w:val="00921BEE"/>
    <w:rsid w:val="00921F9D"/>
    <w:rsid w:val="0092229F"/>
    <w:rsid w:val="00922F28"/>
    <w:rsid w:val="009230C3"/>
    <w:rsid w:val="009254F2"/>
    <w:rsid w:val="0092555F"/>
    <w:rsid w:val="00927012"/>
    <w:rsid w:val="00927548"/>
    <w:rsid w:val="00927DC1"/>
    <w:rsid w:val="009302B1"/>
    <w:rsid w:val="00930BFE"/>
    <w:rsid w:val="00931B73"/>
    <w:rsid w:val="00932213"/>
    <w:rsid w:val="00932C37"/>
    <w:rsid w:val="00933ACB"/>
    <w:rsid w:val="00933E16"/>
    <w:rsid w:val="00934623"/>
    <w:rsid w:val="009349F4"/>
    <w:rsid w:val="0093507A"/>
    <w:rsid w:val="00935186"/>
    <w:rsid w:val="00936097"/>
    <w:rsid w:val="00936127"/>
    <w:rsid w:val="00937CEC"/>
    <w:rsid w:val="009406A8"/>
    <w:rsid w:val="00942033"/>
    <w:rsid w:val="00942535"/>
    <w:rsid w:val="00942B34"/>
    <w:rsid w:val="009435F4"/>
    <w:rsid w:val="00943D44"/>
    <w:rsid w:val="00943E6D"/>
    <w:rsid w:val="009441C6"/>
    <w:rsid w:val="00944858"/>
    <w:rsid w:val="00945308"/>
    <w:rsid w:val="00945BA4"/>
    <w:rsid w:val="0095007B"/>
    <w:rsid w:val="00951D35"/>
    <w:rsid w:val="00952BB1"/>
    <w:rsid w:val="00955C07"/>
    <w:rsid w:val="009567DD"/>
    <w:rsid w:val="0095734C"/>
    <w:rsid w:val="00957BB9"/>
    <w:rsid w:val="00960673"/>
    <w:rsid w:val="0096097E"/>
    <w:rsid w:val="00961D35"/>
    <w:rsid w:val="009626FD"/>
    <w:rsid w:val="009637CA"/>
    <w:rsid w:val="00964A91"/>
    <w:rsid w:val="00964E0F"/>
    <w:rsid w:val="0096569B"/>
    <w:rsid w:val="00965C88"/>
    <w:rsid w:val="009666CB"/>
    <w:rsid w:val="00970B02"/>
    <w:rsid w:val="00971717"/>
    <w:rsid w:val="00972172"/>
    <w:rsid w:val="00972976"/>
    <w:rsid w:val="00973F38"/>
    <w:rsid w:val="00974676"/>
    <w:rsid w:val="0097501D"/>
    <w:rsid w:val="0097567B"/>
    <w:rsid w:val="00976422"/>
    <w:rsid w:val="00976E07"/>
    <w:rsid w:val="00981BC0"/>
    <w:rsid w:val="00981E6F"/>
    <w:rsid w:val="00984196"/>
    <w:rsid w:val="00984C59"/>
    <w:rsid w:val="0098511C"/>
    <w:rsid w:val="00986A31"/>
    <w:rsid w:val="00986AB4"/>
    <w:rsid w:val="00986AEA"/>
    <w:rsid w:val="00986BBC"/>
    <w:rsid w:val="00987F7A"/>
    <w:rsid w:val="009900D6"/>
    <w:rsid w:val="0099071A"/>
    <w:rsid w:val="00990F3A"/>
    <w:rsid w:val="00991368"/>
    <w:rsid w:val="00991956"/>
    <w:rsid w:val="00991AA4"/>
    <w:rsid w:val="0099318E"/>
    <w:rsid w:val="00993813"/>
    <w:rsid w:val="00995209"/>
    <w:rsid w:val="00995AE7"/>
    <w:rsid w:val="009965ED"/>
    <w:rsid w:val="009A036E"/>
    <w:rsid w:val="009A038D"/>
    <w:rsid w:val="009A054A"/>
    <w:rsid w:val="009A0630"/>
    <w:rsid w:val="009A0AC3"/>
    <w:rsid w:val="009A16B3"/>
    <w:rsid w:val="009A1DA5"/>
    <w:rsid w:val="009A28A7"/>
    <w:rsid w:val="009A28CC"/>
    <w:rsid w:val="009A37CA"/>
    <w:rsid w:val="009A4524"/>
    <w:rsid w:val="009A4683"/>
    <w:rsid w:val="009A4A29"/>
    <w:rsid w:val="009A5669"/>
    <w:rsid w:val="009A6042"/>
    <w:rsid w:val="009A675C"/>
    <w:rsid w:val="009A71EB"/>
    <w:rsid w:val="009B05DC"/>
    <w:rsid w:val="009B0E14"/>
    <w:rsid w:val="009B1D28"/>
    <w:rsid w:val="009B26C4"/>
    <w:rsid w:val="009B3B1A"/>
    <w:rsid w:val="009B6200"/>
    <w:rsid w:val="009B6AC5"/>
    <w:rsid w:val="009C0794"/>
    <w:rsid w:val="009C0F42"/>
    <w:rsid w:val="009C10BF"/>
    <w:rsid w:val="009C1EE7"/>
    <w:rsid w:val="009C3772"/>
    <w:rsid w:val="009C4506"/>
    <w:rsid w:val="009C4AEA"/>
    <w:rsid w:val="009C50B5"/>
    <w:rsid w:val="009C6274"/>
    <w:rsid w:val="009C6A28"/>
    <w:rsid w:val="009C6FF4"/>
    <w:rsid w:val="009C73E3"/>
    <w:rsid w:val="009C7E7A"/>
    <w:rsid w:val="009D0663"/>
    <w:rsid w:val="009D0AA6"/>
    <w:rsid w:val="009D29C4"/>
    <w:rsid w:val="009D2C13"/>
    <w:rsid w:val="009D3544"/>
    <w:rsid w:val="009D41ED"/>
    <w:rsid w:val="009D6734"/>
    <w:rsid w:val="009D727B"/>
    <w:rsid w:val="009D7D50"/>
    <w:rsid w:val="009E06AE"/>
    <w:rsid w:val="009E1BE2"/>
    <w:rsid w:val="009E1C8A"/>
    <w:rsid w:val="009E2532"/>
    <w:rsid w:val="009E2775"/>
    <w:rsid w:val="009E2794"/>
    <w:rsid w:val="009E2CB3"/>
    <w:rsid w:val="009E2DC2"/>
    <w:rsid w:val="009E30F0"/>
    <w:rsid w:val="009E319A"/>
    <w:rsid w:val="009E3B39"/>
    <w:rsid w:val="009E48DE"/>
    <w:rsid w:val="009E5E5C"/>
    <w:rsid w:val="009E6B57"/>
    <w:rsid w:val="009E77A2"/>
    <w:rsid w:val="009F0146"/>
    <w:rsid w:val="009F03C6"/>
    <w:rsid w:val="009F0E95"/>
    <w:rsid w:val="009F1391"/>
    <w:rsid w:val="009F18A0"/>
    <w:rsid w:val="009F1993"/>
    <w:rsid w:val="009F262E"/>
    <w:rsid w:val="009F3797"/>
    <w:rsid w:val="009F3CBB"/>
    <w:rsid w:val="009F4486"/>
    <w:rsid w:val="009F465B"/>
    <w:rsid w:val="009F4AA5"/>
    <w:rsid w:val="009F5224"/>
    <w:rsid w:val="009F606C"/>
    <w:rsid w:val="00A015EC"/>
    <w:rsid w:val="00A02076"/>
    <w:rsid w:val="00A04F4E"/>
    <w:rsid w:val="00A054F4"/>
    <w:rsid w:val="00A056B5"/>
    <w:rsid w:val="00A0656E"/>
    <w:rsid w:val="00A069B3"/>
    <w:rsid w:val="00A07999"/>
    <w:rsid w:val="00A13F3F"/>
    <w:rsid w:val="00A14524"/>
    <w:rsid w:val="00A146DC"/>
    <w:rsid w:val="00A1472B"/>
    <w:rsid w:val="00A15263"/>
    <w:rsid w:val="00A15281"/>
    <w:rsid w:val="00A15A03"/>
    <w:rsid w:val="00A20C91"/>
    <w:rsid w:val="00A21222"/>
    <w:rsid w:val="00A21420"/>
    <w:rsid w:val="00A2245A"/>
    <w:rsid w:val="00A22513"/>
    <w:rsid w:val="00A270A7"/>
    <w:rsid w:val="00A300E7"/>
    <w:rsid w:val="00A31306"/>
    <w:rsid w:val="00A3152D"/>
    <w:rsid w:val="00A32760"/>
    <w:rsid w:val="00A34093"/>
    <w:rsid w:val="00A35238"/>
    <w:rsid w:val="00A35575"/>
    <w:rsid w:val="00A356F4"/>
    <w:rsid w:val="00A40036"/>
    <w:rsid w:val="00A417EE"/>
    <w:rsid w:val="00A41BBD"/>
    <w:rsid w:val="00A41C8D"/>
    <w:rsid w:val="00A42A2C"/>
    <w:rsid w:val="00A43391"/>
    <w:rsid w:val="00A44869"/>
    <w:rsid w:val="00A46EBD"/>
    <w:rsid w:val="00A50DEA"/>
    <w:rsid w:val="00A50DEC"/>
    <w:rsid w:val="00A510C6"/>
    <w:rsid w:val="00A52FDD"/>
    <w:rsid w:val="00A53427"/>
    <w:rsid w:val="00A53565"/>
    <w:rsid w:val="00A55DDB"/>
    <w:rsid w:val="00A56166"/>
    <w:rsid w:val="00A56CF2"/>
    <w:rsid w:val="00A603AA"/>
    <w:rsid w:val="00A61925"/>
    <w:rsid w:val="00A624C5"/>
    <w:rsid w:val="00A646A7"/>
    <w:rsid w:val="00A64CF8"/>
    <w:rsid w:val="00A65ED6"/>
    <w:rsid w:val="00A6609B"/>
    <w:rsid w:val="00A66799"/>
    <w:rsid w:val="00A6680D"/>
    <w:rsid w:val="00A66F5B"/>
    <w:rsid w:val="00A67186"/>
    <w:rsid w:val="00A67267"/>
    <w:rsid w:val="00A67443"/>
    <w:rsid w:val="00A70017"/>
    <w:rsid w:val="00A706E6"/>
    <w:rsid w:val="00A712CE"/>
    <w:rsid w:val="00A71554"/>
    <w:rsid w:val="00A72D85"/>
    <w:rsid w:val="00A732D4"/>
    <w:rsid w:val="00A7356F"/>
    <w:rsid w:val="00A73F1D"/>
    <w:rsid w:val="00A74584"/>
    <w:rsid w:val="00A76150"/>
    <w:rsid w:val="00A76202"/>
    <w:rsid w:val="00A76736"/>
    <w:rsid w:val="00A76741"/>
    <w:rsid w:val="00A77D85"/>
    <w:rsid w:val="00A8009A"/>
    <w:rsid w:val="00A807D4"/>
    <w:rsid w:val="00A80E85"/>
    <w:rsid w:val="00A820ED"/>
    <w:rsid w:val="00A83710"/>
    <w:rsid w:val="00A855BF"/>
    <w:rsid w:val="00A85793"/>
    <w:rsid w:val="00A87CB2"/>
    <w:rsid w:val="00A903E1"/>
    <w:rsid w:val="00A91107"/>
    <w:rsid w:val="00A919D3"/>
    <w:rsid w:val="00A9437C"/>
    <w:rsid w:val="00A94903"/>
    <w:rsid w:val="00A94DC2"/>
    <w:rsid w:val="00A9633C"/>
    <w:rsid w:val="00A96ED4"/>
    <w:rsid w:val="00A96FCE"/>
    <w:rsid w:val="00A97348"/>
    <w:rsid w:val="00A9746D"/>
    <w:rsid w:val="00A97593"/>
    <w:rsid w:val="00A979AA"/>
    <w:rsid w:val="00AA0972"/>
    <w:rsid w:val="00AA0A12"/>
    <w:rsid w:val="00AA0FA4"/>
    <w:rsid w:val="00AA2FA1"/>
    <w:rsid w:val="00AA4978"/>
    <w:rsid w:val="00AA74F7"/>
    <w:rsid w:val="00AA78F4"/>
    <w:rsid w:val="00AB0E96"/>
    <w:rsid w:val="00AB1D0F"/>
    <w:rsid w:val="00AB29B6"/>
    <w:rsid w:val="00AB30FD"/>
    <w:rsid w:val="00AB3E34"/>
    <w:rsid w:val="00AB58C5"/>
    <w:rsid w:val="00AB5E2D"/>
    <w:rsid w:val="00AB6088"/>
    <w:rsid w:val="00AC02DA"/>
    <w:rsid w:val="00AC10F1"/>
    <w:rsid w:val="00AC1718"/>
    <w:rsid w:val="00AC25DC"/>
    <w:rsid w:val="00AC26EC"/>
    <w:rsid w:val="00AC2C35"/>
    <w:rsid w:val="00AC3C9A"/>
    <w:rsid w:val="00AC43A8"/>
    <w:rsid w:val="00AC4BDE"/>
    <w:rsid w:val="00AC4E8D"/>
    <w:rsid w:val="00AC5C69"/>
    <w:rsid w:val="00AC647C"/>
    <w:rsid w:val="00AC6BA1"/>
    <w:rsid w:val="00AC7353"/>
    <w:rsid w:val="00AD06A0"/>
    <w:rsid w:val="00AD1002"/>
    <w:rsid w:val="00AD1242"/>
    <w:rsid w:val="00AD2C21"/>
    <w:rsid w:val="00AD341C"/>
    <w:rsid w:val="00AD467B"/>
    <w:rsid w:val="00AD4AA5"/>
    <w:rsid w:val="00AD4C68"/>
    <w:rsid w:val="00AD5CFF"/>
    <w:rsid w:val="00AD5F5A"/>
    <w:rsid w:val="00AD6152"/>
    <w:rsid w:val="00AE106C"/>
    <w:rsid w:val="00AE13FA"/>
    <w:rsid w:val="00AE38B7"/>
    <w:rsid w:val="00AE51B1"/>
    <w:rsid w:val="00AE5A1F"/>
    <w:rsid w:val="00AE746F"/>
    <w:rsid w:val="00AF032C"/>
    <w:rsid w:val="00AF0419"/>
    <w:rsid w:val="00AF101F"/>
    <w:rsid w:val="00AF15C2"/>
    <w:rsid w:val="00AF24AE"/>
    <w:rsid w:val="00AF3EC7"/>
    <w:rsid w:val="00AF4569"/>
    <w:rsid w:val="00AF556A"/>
    <w:rsid w:val="00AF5A63"/>
    <w:rsid w:val="00AF6199"/>
    <w:rsid w:val="00B01583"/>
    <w:rsid w:val="00B0184A"/>
    <w:rsid w:val="00B03D6C"/>
    <w:rsid w:val="00B048A7"/>
    <w:rsid w:val="00B0575E"/>
    <w:rsid w:val="00B057E7"/>
    <w:rsid w:val="00B079EA"/>
    <w:rsid w:val="00B102FC"/>
    <w:rsid w:val="00B117D3"/>
    <w:rsid w:val="00B13092"/>
    <w:rsid w:val="00B1335C"/>
    <w:rsid w:val="00B144A3"/>
    <w:rsid w:val="00B15772"/>
    <w:rsid w:val="00B157E4"/>
    <w:rsid w:val="00B17650"/>
    <w:rsid w:val="00B1776D"/>
    <w:rsid w:val="00B20515"/>
    <w:rsid w:val="00B20A68"/>
    <w:rsid w:val="00B226EB"/>
    <w:rsid w:val="00B22DDC"/>
    <w:rsid w:val="00B25AC1"/>
    <w:rsid w:val="00B25B60"/>
    <w:rsid w:val="00B26A96"/>
    <w:rsid w:val="00B319B2"/>
    <w:rsid w:val="00B31BA1"/>
    <w:rsid w:val="00B32FA7"/>
    <w:rsid w:val="00B338F2"/>
    <w:rsid w:val="00B33D69"/>
    <w:rsid w:val="00B344DA"/>
    <w:rsid w:val="00B34595"/>
    <w:rsid w:val="00B346B1"/>
    <w:rsid w:val="00B34EAD"/>
    <w:rsid w:val="00B359C1"/>
    <w:rsid w:val="00B36ED7"/>
    <w:rsid w:val="00B3716F"/>
    <w:rsid w:val="00B37302"/>
    <w:rsid w:val="00B37CDC"/>
    <w:rsid w:val="00B40A3C"/>
    <w:rsid w:val="00B41D8D"/>
    <w:rsid w:val="00B43A55"/>
    <w:rsid w:val="00B442F5"/>
    <w:rsid w:val="00B44BFE"/>
    <w:rsid w:val="00B44D66"/>
    <w:rsid w:val="00B45689"/>
    <w:rsid w:val="00B46275"/>
    <w:rsid w:val="00B464B7"/>
    <w:rsid w:val="00B46DD6"/>
    <w:rsid w:val="00B46FBD"/>
    <w:rsid w:val="00B47515"/>
    <w:rsid w:val="00B479D7"/>
    <w:rsid w:val="00B50A79"/>
    <w:rsid w:val="00B524F3"/>
    <w:rsid w:val="00B52CA8"/>
    <w:rsid w:val="00B550A9"/>
    <w:rsid w:val="00B569F7"/>
    <w:rsid w:val="00B57C0C"/>
    <w:rsid w:val="00B57E6C"/>
    <w:rsid w:val="00B60BCD"/>
    <w:rsid w:val="00B617CB"/>
    <w:rsid w:val="00B6209F"/>
    <w:rsid w:val="00B62D0E"/>
    <w:rsid w:val="00B63B02"/>
    <w:rsid w:val="00B63D13"/>
    <w:rsid w:val="00B64B50"/>
    <w:rsid w:val="00B6550C"/>
    <w:rsid w:val="00B65573"/>
    <w:rsid w:val="00B6665F"/>
    <w:rsid w:val="00B66807"/>
    <w:rsid w:val="00B6697B"/>
    <w:rsid w:val="00B7105E"/>
    <w:rsid w:val="00B714A7"/>
    <w:rsid w:val="00B7175C"/>
    <w:rsid w:val="00B71B9D"/>
    <w:rsid w:val="00B72129"/>
    <w:rsid w:val="00B72187"/>
    <w:rsid w:val="00B72D6B"/>
    <w:rsid w:val="00B72DD5"/>
    <w:rsid w:val="00B73430"/>
    <w:rsid w:val="00B742E8"/>
    <w:rsid w:val="00B74DDC"/>
    <w:rsid w:val="00B766E8"/>
    <w:rsid w:val="00B768CA"/>
    <w:rsid w:val="00B76EA5"/>
    <w:rsid w:val="00B77497"/>
    <w:rsid w:val="00B77BC4"/>
    <w:rsid w:val="00B802AF"/>
    <w:rsid w:val="00B808B1"/>
    <w:rsid w:val="00B8090B"/>
    <w:rsid w:val="00B80C2B"/>
    <w:rsid w:val="00B81344"/>
    <w:rsid w:val="00B81C60"/>
    <w:rsid w:val="00B8288B"/>
    <w:rsid w:val="00B830CA"/>
    <w:rsid w:val="00B830D2"/>
    <w:rsid w:val="00B83218"/>
    <w:rsid w:val="00B83E98"/>
    <w:rsid w:val="00B84030"/>
    <w:rsid w:val="00B84882"/>
    <w:rsid w:val="00B84ECD"/>
    <w:rsid w:val="00B90C73"/>
    <w:rsid w:val="00B90E96"/>
    <w:rsid w:val="00B91097"/>
    <w:rsid w:val="00B91EE7"/>
    <w:rsid w:val="00B925A2"/>
    <w:rsid w:val="00B925DE"/>
    <w:rsid w:val="00B94B74"/>
    <w:rsid w:val="00B94E55"/>
    <w:rsid w:val="00B95BE1"/>
    <w:rsid w:val="00B973FE"/>
    <w:rsid w:val="00B97E2E"/>
    <w:rsid w:val="00BA0894"/>
    <w:rsid w:val="00BA1152"/>
    <w:rsid w:val="00BA2320"/>
    <w:rsid w:val="00BA3447"/>
    <w:rsid w:val="00BA3B8E"/>
    <w:rsid w:val="00BA3D83"/>
    <w:rsid w:val="00BA46EE"/>
    <w:rsid w:val="00BA512E"/>
    <w:rsid w:val="00BA56AE"/>
    <w:rsid w:val="00BA6067"/>
    <w:rsid w:val="00BA7364"/>
    <w:rsid w:val="00BB0D54"/>
    <w:rsid w:val="00BB15BE"/>
    <w:rsid w:val="00BB195B"/>
    <w:rsid w:val="00BB2B0B"/>
    <w:rsid w:val="00BB2E8D"/>
    <w:rsid w:val="00BB3CB8"/>
    <w:rsid w:val="00BB3F8B"/>
    <w:rsid w:val="00BB5241"/>
    <w:rsid w:val="00BB592D"/>
    <w:rsid w:val="00BB5B6D"/>
    <w:rsid w:val="00BB5D9C"/>
    <w:rsid w:val="00BB6361"/>
    <w:rsid w:val="00BB6949"/>
    <w:rsid w:val="00BC2C70"/>
    <w:rsid w:val="00BC2C71"/>
    <w:rsid w:val="00BC2D15"/>
    <w:rsid w:val="00BC3670"/>
    <w:rsid w:val="00BC3A97"/>
    <w:rsid w:val="00BC3BA5"/>
    <w:rsid w:val="00BC4907"/>
    <w:rsid w:val="00BC4CCC"/>
    <w:rsid w:val="00BC5B39"/>
    <w:rsid w:val="00BD0E6E"/>
    <w:rsid w:val="00BD1730"/>
    <w:rsid w:val="00BD2D1E"/>
    <w:rsid w:val="00BD38B3"/>
    <w:rsid w:val="00BD3DA3"/>
    <w:rsid w:val="00BD5763"/>
    <w:rsid w:val="00BD59DF"/>
    <w:rsid w:val="00BD5D11"/>
    <w:rsid w:val="00BD5F6E"/>
    <w:rsid w:val="00BD5F83"/>
    <w:rsid w:val="00BD64E0"/>
    <w:rsid w:val="00BD728C"/>
    <w:rsid w:val="00BD74AD"/>
    <w:rsid w:val="00BD7A66"/>
    <w:rsid w:val="00BE1FDD"/>
    <w:rsid w:val="00BE2AC1"/>
    <w:rsid w:val="00BE2C9D"/>
    <w:rsid w:val="00BE2D90"/>
    <w:rsid w:val="00BE3780"/>
    <w:rsid w:val="00BE4A8E"/>
    <w:rsid w:val="00BE4DBD"/>
    <w:rsid w:val="00BE5380"/>
    <w:rsid w:val="00BE5ADE"/>
    <w:rsid w:val="00BE5E68"/>
    <w:rsid w:val="00BE6606"/>
    <w:rsid w:val="00BE7670"/>
    <w:rsid w:val="00BE7BF6"/>
    <w:rsid w:val="00BE7D49"/>
    <w:rsid w:val="00BF0AFA"/>
    <w:rsid w:val="00BF0BF8"/>
    <w:rsid w:val="00BF2AC0"/>
    <w:rsid w:val="00BF34F5"/>
    <w:rsid w:val="00BF39E9"/>
    <w:rsid w:val="00BF3C9E"/>
    <w:rsid w:val="00BF526D"/>
    <w:rsid w:val="00BF5389"/>
    <w:rsid w:val="00BF5BF4"/>
    <w:rsid w:val="00C000AF"/>
    <w:rsid w:val="00C00842"/>
    <w:rsid w:val="00C01803"/>
    <w:rsid w:val="00C021B4"/>
    <w:rsid w:val="00C0404C"/>
    <w:rsid w:val="00C04A90"/>
    <w:rsid w:val="00C07128"/>
    <w:rsid w:val="00C073CD"/>
    <w:rsid w:val="00C07FD0"/>
    <w:rsid w:val="00C104AF"/>
    <w:rsid w:val="00C119E7"/>
    <w:rsid w:val="00C11EDE"/>
    <w:rsid w:val="00C11FA5"/>
    <w:rsid w:val="00C120AE"/>
    <w:rsid w:val="00C12616"/>
    <w:rsid w:val="00C13199"/>
    <w:rsid w:val="00C1351D"/>
    <w:rsid w:val="00C17FA1"/>
    <w:rsid w:val="00C24426"/>
    <w:rsid w:val="00C25F9E"/>
    <w:rsid w:val="00C2636A"/>
    <w:rsid w:val="00C265DF"/>
    <w:rsid w:val="00C279C5"/>
    <w:rsid w:val="00C27A39"/>
    <w:rsid w:val="00C27B97"/>
    <w:rsid w:val="00C30080"/>
    <w:rsid w:val="00C31680"/>
    <w:rsid w:val="00C3265B"/>
    <w:rsid w:val="00C326EE"/>
    <w:rsid w:val="00C32DA0"/>
    <w:rsid w:val="00C34452"/>
    <w:rsid w:val="00C36369"/>
    <w:rsid w:val="00C36BFA"/>
    <w:rsid w:val="00C37D50"/>
    <w:rsid w:val="00C41428"/>
    <w:rsid w:val="00C41AD5"/>
    <w:rsid w:val="00C41EE4"/>
    <w:rsid w:val="00C4254A"/>
    <w:rsid w:val="00C4278B"/>
    <w:rsid w:val="00C42820"/>
    <w:rsid w:val="00C42904"/>
    <w:rsid w:val="00C436B1"/>
    <w:rsid w:val="00C4402A"/>
    <w:rsid w:val="00C44071"/>
    <w:rsid w:val="00C44AFA"/>
    <w:rsid w:val="00C44FEA"/>
    <w:rsid w:val="00C46D73"/>
    <w:rsid w:val="00C46D7B"/>
    <w:rsid w:val="00C47F20"/>
    <w:rsid w:val="00C50050"/>
    <w:rsid w:val="00C50715"/>
    <w:rsid w:val="00C529E3"/>
    <w:rsid w:val="00C53DC4"/>
    <w:rsid w:val="00C54513"/>
    <w:rsid w:val="00C54CCA"/>
    <w:rsid w:val="00C556C0"/>
    <w:rsid w:val="00C5693E"/>
    <w:rsid w:val="00C60C30"/>
    <w:rsid w:val="00C616E6"/>
    <w:rsid w:val="00C61B73"/>
    <w:rsid w:val="00C62D43"/>
    <w:rsid w:val="00C64C65"/>
    <w:rsid w:val="00C64D64"/>
    <w:rsid w:val="00C65B0B"/>
    <w:rsid w:val="00C65E95"/>
    <w:rsid w:val="00C6786C"/>
    <w:rsid w:val="00C67E12"/>
    <w:rsid w:val="00C72645"/>
    <w:rsid w:val="00C73311"/>
    <w:rsid w:val="00C7419B"/>
    <w:rsid w:val="00C757C4"/>
    <w:rsid w:val="00C76B21"/>
    <w:rsid w:val="00C77DAC"/>
    <w:rsid w:val="00C77E8C"/>
    <w:rsid w:val="00C77FBA"/>
    <w:rsid w:val="00C800B2"/>
    <w:rsid w:val="00C8196D"/>
    <w:rsid w:val="00C82C71"/>
    <w:rsid w:val="00C8313E"/>
    <w:rsid w:val="00C8444E"/>
    <w:rsid w:val="00C87600"/>
    <w:rsid w:val="00C8772F"/>
    <w:rsid w:val="00C92143"/>
    <w:rsid w:val="00C925A6"/>
    <w:rsid w:val="00C93EFB"/>
    <w:rsid w:val="00C94617"/>
    <w:rsid w:val="00C956A5"/>
    <w:rsid w:val="00C95E13"/>
    <w:rsid w:val="00C95E58"/>
    <w:rsid w:val="00C96A99"/>
    <w:rsid w:val="00C9761E"/>
    <w:rsid w:val="00C97821"/>
    <w:rsid w:val="00CA029D"/>
    <w:rsid w:val="00CA0785"/>
    <w:rsid w:val="00CA2CA7"/>
    <w:rsid w:val="00CA3EFB"/>
    <w:rsid w:val="00CA472C"/>
    <w:rsid w:val="00CA6D3B"/>
    <w:rsid w:val="00CA71CA"/>
    <w:rsid w:val="00CA7A6C"/>
    <w:rsid w:val="00CB0F26"/>
    <w:rsid w:val="00CB2116"/>
    <w:rsid w:val="00CB28D2"/>
    <w:rsid w:val="00CB3C5F"/>
    <w:rsid w:val="00CB7735"/>
    <w:rsid w:val="00CC2162"/>
    <w:rsid w:val="00CC256F"/>
    <w:rsid w:val="00CC2937"/>
    <w:rsid w:val="00CC4751"/>
    <w:rsid w:val="00CC4ADC"/>
    <w:rsid w:val="00CC4BB5"/>
    <w:rsid w:val="00CC55C0"/>
    <w:rsid w:val="00CC71F8"/>
    <w:rsid w:val="00CC7C89"/>
    <w:rsid w:val="00CC7CDF"/>
    <w:rsid w:val="00CC7D48"/>
    <w:rsid w:val="00CD269F"/>
    <w:rsid w:val="00CD2FA1"/>
    <w:rsid w:val="00CD2FF6"/>
    <w:rsid w:val="00CD35C4"/>
    <w:rsid w:val="00CD3656"/>
    <w:rsid w:val="00CD528B"/>
    <w:rsid w:val="00CD68BF"/>
    <w:rsid w:val="00CD6A90"/>
    <w:rsid w:val="00CD7E90"/>
    <w:rsid w:val="00CE1065"/>
    <w:rsid w:val="00CE2167"/>
    <w:rsid w:val="00CE2CD3"/>
    <w:rsid w:val="00CE3B32"/>
    <w:rsid w:val="00CE3BBC"/>
    <w:rsid w:val="00CE5291"/>
    <w:rsid w:val="00CE663E"/>
    <w:rsid w:val="00CE664F"/>
    <w:rsid w:val="00CE6842"/>
    <w:rsid w:val="00CE69E1"/>
    <w:rsid w:val="00CF0194"/>
    <w:rsid w:val="00CF0AD9"/>
    <w:rsid w:val="00CF18CE"/>
    <w:rsid w:val="00CF1BEA"/>
    <w:rsid w:val="00CF298F"/>
    <w:rsid w:val="00CF35F3"/>
    <w:rsid w:val="00CF3857"/>
    <w:rsid w:val="00CF4180"/>
    <w:rsid w:val="00CF41ED"/>
    <w:rsid w:val="00CF4ED3"/>
    <w:rsid w:val="00CF551C"/>
    <w:rsid w:val="00CF557A"/>
    <w:rsid w:val="00CF6084"/>
    <w:rsid w:val="00CF6476"/>
    <w:rsid w:val="00CF7306"/>
    <w:rsid w:val="00D018A2"/>
    <w:rsid w:val="00D02B66"/>
    <w:rsid w:val="00D036FE"/>
    <w:rsid w:val="00D05536"/>
    <w:rsid w:val="00D06383"/>
    <w:rsid w:val="00D0682A"/>
    <w:rsid w:val="00D06BF8"/>
    <w:rsid w:val="00D06F1D"/>
    <w:rsid w:val="00D113B9"/>
    <w:rsid w:val="00D11CE5"/>
    <w:rsid w:val="00D11D89"/>
    <w:rsid w:val="00D11ECA"/>
    <w:rsid w:val="00D1208B"/>
    <w:rsid w:val="00D139FD"/>
    <w:rsid w:val="00D14BD7"/>
    <w:rsid w:val="00D16AE8"/>
    <w:rsid w:val="00D174BD"/>
    <w:rsid w:val="00D17633"/>
    <w:rsid w:val="00D177AD"/>
    <w:rsid w:val="00D17EFA"/>
    <w:rsid w:val="00D203AF"/>
    <w:rsid w:val="00D205E3"/>
    <w:rsid w:val="00D21342"/>
    <w:rsid w:val="00D240BD"/>
    <w:rsid w:val="00D276CC"/>
    <w:rsid w:val="00D27E09"/>
    <w:rsid w:val="00D30A84"/>
    <w:rsid w:val="00D30DF1"/>
    <w:rsid w:val="00D31054"/>
    <w:rsid w:val="00D32A5A"/>
    <w:rsid w:val="00D32F42"/>
    <w:rsid w:val="00D35A62"/>
    <w:rsid w:val="00D35E4A"/>
    <w:rsid w:val="00D365DB"/>
    <w:rsid w:val="00D367D4"/>
    <w:rsid w:val="00D378C2"/>
    <w:rsid w:val="00D4264B"/>
    <w:rsid w:val="00D437AC"/>
    <w:rsid w:val="00D447BD"/>
    <w:rsid w:val="00D44A06"/>
    <w:rsid w:val="00D478BC"/>
    <w:rsid w:val="00D530F9"/>
    <w:rsid w:val="00D5314D"/>
    <w:rsid w:val="00D53EF3"/>
    <w:rsid w:val="00D53F50"/>
    <w:rsid w:val="00D5458B"/>
    <w:rsid w:val="00D54768"/>
    <w:rsid w:val="00D550A5"/>
    <w:rsid w:val="00D5634A"/>
    <w:rsid w:val="00D56E7C"/>
    <w:rsid w:val="00D57AFD"/>
    <w:rsid w:val="00D60384"/>
    <w:rsid w:val="00D6074E"/>
    <w:rsid w:val="00D628FE"/>
    <w:rsid w:val="00D64122"/>
    <w:rsid w:val="00D6482A"/>
    <w:rsid w:val="00D65224"/>
    <w:rsid w:val="00D661F5"/>
    <w:rsid w:val="00D66D7A"/>
    <w:rsid w:val="00D71078"/>
    <w:rsid w:val="00D710AA"/>
    <w:rsid w:val="00D73E5F"/>
    <w:rsid w:val="00D73F17"/>
    <w:rsid w:val="00D74A30"/>
    <w:rsid w:val="00D76D2F"/>
    <w:rsid w:val="00D77C84"/>
    <w:rsid w:val="00D80013"/>
    <w:rsid w:val="00D813F7"/>
    <w:rsid w:val="00D82376"/>
    <w:rsid w:val="00D82CE0"/>
    <w:rsid w:val="00D82EF8"/>
    <w:rsid w:val="00D83C1D"/>
    <w:rsid w:val="00D83C5C"/>
    <w:rsid w:val="00D84798"/>
    <w:rsid w:val="00D85F3B"/>
    <w:rsid w:val="00D8630A"/>
    <w:rsid w:val="00D86433"/>
    <w:rsid w:val="00D868A9"/>
    <w:rsid w:val="00D868F6"/>
    <w:rsid w:val="00D87E68"/>
    <w:rsid w:val="00D913E6"/>
    <w:rsid w:val="00D92C11"/>
    <w:rsid w:val="00D93547"/>
    <w:rsid w:val="00D95074"/>
    <w:rsid w:val="00D96577"/>
    <w:rsid w:val="00D970EB"/>
    <w:rsid w:val="00DA0772"/>
    <w:rsid w:val="00DA0820"/>
    <w:rsid w:val="00DA1E89"/>
    <w:rsid w:val="00DA2584"/>
    <w:rsid w:val="00DA2BB0"/>
    <w:rsid w:val="00DA31AE"/>
    <w:rsid w:val="00DA4637"/>
    <w:rsid w:val="00DA594C"/>
    <w:rsid w:val="00DA6C50"/>
    <w:rsid w:val="00DA7186"/>
    <w:rsid w:val="00DB0F92"/>
    <w:rsid w:val="00DB1E5D"/>
    <w:rsid w:val="00DB28CD"/>
    <w:rsid w:val="00DB34A5"/>
    <w:rsid w:val="00DB3B69"/>
    <w:rsid w:val="00DB4ED3"/>
    <w:rsid w:val="00DB5DBF"/>
    <w:rsid w:val="00DB72C8"/>
    <w:rsid w:val="00DC054E"/>
    <w:rsid w:val="00DC0A35"/>
    <w:rsid w:val="00DC0B39"/>
    <w:rsid w:val="00DC0F46"/>
    <w:rsid w:val="00DC21FF"/>
    <w:rsid w:val="00DC2304"/>
    <w:rsid w:val="00DC2565"/>
    <w:rsid w:val="00DC2B9B"/>
    <w:rsid w:val="00DC347C"/>
    <w:rsid w:val="00DC4270"/>
    <w:rsid w:val="00DC44FD"/>
    <w:rsid w:val="00DC5A6B"/>
    <w:rsid w:val="00DC5CDC"/>
    <w:rsid w:val="00DC629E"/>
    <w:rsid w:val="00DC68FB"/>
    <w:rsid w:val="00DC7557"/>
    <w:rsid w:val="00DD0671"/>
    <w:rsid w:val="00DD12D5"/>
    <w:rsid w:val="00DD20A0"/>
    <w:rsid w:val="00DD2A23"/>
    <w:rsid w:val="00DD3753"/>
    <w:rsid w:val="00DD5757"/>
    <w:rsid w:val="00DE214C"/>
    <w:rsid w:val="00DE2170"/>
    <w:rsid w:val="00DE254A"/>
    <w:rsid w:val="00DE2C2E"/>
    <w:rsid w:val="00DE3165"/>
    <w:rsid w:val="00DE3C4F"/>
    <w:rsid w:val="00DE4DC4"/>
    <w:rsid w:val="00DE5096"/>
    <w:rsid w:val="00DE5EA1"/>
    <w:rsid w:val="00DE70B9"/>
    <w:rsid w:val="00DE7E36"/>
    <w:rsid w:val="00DF0624"/>
    <w:rsid w:val="00DF0AD2"/>
    <w:rsid w:val="00DF219F"/>
    <w:rsid w:val="00DF262B"/>
    <w:rsid w:val="00DF2A0E"/>
    <w:rsid w:val="00DF3227"/>
    <w:rsid w:val="00DF374B"/>
    <w:rsid w:val="00DF3CC0"/>
    <w:rsid w:val="00DF3E83"/>
    <w:rsid w:val="00DF3EB3"/>
    <w:rsid w:val="00DF4502"/>
    <w:rsid w:val="00DF5173"/>
    <w:rsid w:val="00DF5565"/>
    <w:rsid w:val="00DF6C66"/>
    <w:rsid w:val="00E00938"/>
    <w:rsid w:val="00E02106"/>
    <w:rsid w:val="00E02DE4"/>
    <w:rsid w:val="00E03200"/>
    <w:rsid w:val="00E0330E"/>
    <w:rsid w:val="00E034C4"/>
    <w:rsid w:val="00E047F7"/>
    <w:rsid w:val="00E0546B"/>
    <w:rsid w:val="00E061B6"/>
    <w:rsid w:val="00E0681B"/>
    <w:rsid w:val="00E068A7"/>
    <w:rsid w:val="00E07675"/>
    <w:rsid w:val="00E07FDD"/>
    <w:rsid w:val="00E1033D"/>
    <w:rsid w:val="00E10545"/>
    <w:rsid w:val="00E10561"/>
    <w:rsid w:val="00E106DB"/>
    <w:rsid w:val="00E107A0"/>
    <w:rsid w:val="00E119FF"/>
    <w:rsid w:val="00E128A9"/>
    <w:rsid w:val="00E12CB1"/>
    <w:rsid w:val="00E13786"/>
    <w:rsid w:val="00E13A02"/>
    <w:rsid w:val="00E13A1F"/>
    <w:rsid w:val="00E14461"/>
    <w:rsid w:val="00E14528"/>
    <w:rsid w:val="00E154F7"/>
    <w:rsid w:val="00E156D2"/>
    <w:rsid w:val="00E15F6B"/>
    <w:rsid w:val="00E17732"/>
    <w:rsid w:val="00E20EEB"/>
    <w:rsid w:val="00E21341"/>
    <w:rsid w:val="00E214EF"/>
    <w:rsid w:val="00E216D1"/>
    <w:rsid w:val="00E219B4"/>
    <w:rsid w:val="00E221C0"/>
    <w:rsid w:val="00E22237"/>
    <w:rsid w:val="00E22DB6"/>
    <w:rsid w:val="00E23A72"/>
    <w:rsid w:val="00E2746D"/>
    <w:rsid w:val="00E27A13"/>
    <w:rsid w:val="00E33A15"/>
    <w:rsid w:val="00E342FB"/>
    <w:rsid w:val="00E34A99"/>
    <w:rsid w:val="00E35B91"/>
    <w:rsid w:val="00E3641B"/>
    <w:rsid w:val="00E37D4C"/>
    <w:rsid w:val="00E40DBE"/>
    <w:rsid w:val="00E41621"/>
    <w:rsid w:val="00E43507"/>
    <w:rsid w:val="00E43AF7"/>
    <w:rsid w:val="00E43E59"/>
    <w:rsid w:val="00E445FC"/>
    <w:rsid w:val="00E4464C"/>
    <w:rsid w:val="00E465F2"/>
    <w:rsid w:val="00E46F7A"/>
    <w:rsid w:val="00E47F7C"/>
    <w:rsid w:val="00E53581"/>
    <w:rsid w:val="00E55D7D"/>
    <w:rsid w:val="00E57AE1"/>
    <w:rsid w:val="00E57BAF"/>
    <w:rsid w:val="00E57C73"/>
    <w:rsid w:val="00E603B3"/>
    <w:rsid w:val="00E60735"/>
    <w:rsid w:val="00E60C99"/>
    <w:rsid w:val="00E6242B"/>
    <w:rsid w:val="00E630E0"/>
    <w:rsid w:val="00E65817"/>
    <w:rsid w:val="00E66F0C"/>
    <w:rsid w:val="00E701D6"/>
    <w:rsid w:val="00E70297"/>
    <w:rsid w:val="00E707F3"/>
    <w:rsid w:val="00E7180C"/>
    <w:rsid w:val="00E721E1"/>
    <w:rsid w:val="00E72526"/>
    <w:rsid w:val="00E756F4"/>
    <w:rsid w:val="00E76432"/>
    <w:rsid w:val="00E772AE"/>
    <w:rsid w:val="00E83023"/>
    <w:rsid w:val="00E83E01"/>
    <w:rsid w:val="00E86B7E"/>
    <w:rsid w:val="00E90BF0"/>
    <w:rsid w:val="00E91DDB"/>
    <w:rsid w:val="00E925EF"/>
    <w:rsid w:val="00E92AA1"/>
    <w:rsid w:val="00E92D1D"/>
    <w:rsid w:val="00E92E3F"/>
    <w:rsid w:val="00E93B02"/>
    <w:rsid w:val="00E94609"/>
    <w:rsid w:val="00E9493D"/>
    <w:rsid w:val="00E97D33"/>
    <w:rsid w:val="00EA0180"/>
    <w:rsid w:val="00EA096F"/>
    <w:rsid w:val="00EA0AD1"/>
    <w:rsid w:val="00EA0E0D"/>
    <w:rsid w:val="00EA1653"/>
    <w:rsid w:val="00EA18D7"/>
    <w:rsid w:val="00EA5B3A"/>
    <w:rsid w:val="00EA5F3F"/>
    <w:rsid w:val="00EA6055"/>
    <w:rsid w:val="00EA7C8D"/>
    <w:rsid w:val="00EB18DB"/>
    <w:rsid w:val="00EB3EF0"/>
    <w:rsid w:val="00EB647F"/>
    <w:rsid w:val="00EB6C02"/>
    <w:rsid w:val="00EC1923"/>
    <w:rsid w:val="00EC1D35"/>
    <w:rsid w:val="00EC5206"/>
    <w:rsid w:val="00EC57DC"/>
    <w:rsid w:val="00EC6545"/>
    <w:rsid w:val="00EC7768"/>
    <w:rsid w:val="00ED1893"/>
    <w:rsid w:val="00ED1A32"/>
    <w:rsid w:val="00ED2BA1"/>
    <w:rsid w:val="00ED2C38"/>
    <w:rsid w:val="00ED399C"/>
    <w:rsid w:val="00ED3C6F"/>
    <w:rsid w:val="00ED5868"/>
    <w:rsid w:val="00ED627A"/>
    <w:rsid w:val="00EE039E"/>
    <w:rsid w:val="00EE079A"/>
    <w:rsid w:val="00EE0844"/>
    <w:rsid w:val="00EE133C"/>
    <w:rsid w:val="00EE31A1"/>
    <w:rsid w:val="00EE3967"/>
    <w:rsid w:val="00EE4055"/>
    <w:rsid w:val="00EE4853"/>
    <w:rsid w:val="00EE5A0F"/>
    <w:rsid w:val="00EE5D95"/>
    <w:rsid w:val="00EE636C"/>
    <w:rsid w:val="00EE6F39"/>
    <w:rsid w:val="00EE6F9E"/>
    <w:rsid w:val="00EE7813"/>
    <w:rsid w:val="00EE7B56"/>
    <w:rsid w:val="00EF0774"/>
    <w:rsid w:val="00EF098B"/>
    <w:rsid w:val="00EF0D0A"/>
    <w:rsid w:val="00EF22D2"/>
    <w:rsid w:val="00EF35C3"/>
    <w:rsid w:val="00EF41C0"/>
    <w:rsid w:val="00EF52CA"/>
    <w:rsid w:val="00EF6BAD"/>
    <w:rsid w:val="00EF7BD7"/>
    <w:rsid w:val="00F020CD"/>
    <w:rsid w:val="00F0312E"/>
    <w:rsid w:val="00F03853"/>
    <w:rsid w:val="00F03C5E"/>
    <w:rsid w:val="00F04828"/>
    <w:rsid w:val="00F05390"/>
    <w:rsid w:val="00F055C4"/>
    <w:rsid w:val="00F05A65"/>
    <w:rsid w:val="00F06F48"/>
    <w:rsid w:val="00F10ABD"/>
    <w:rsid w:val="00F11606"/>
    <w:rsid w:val="00F1288A"/>
    <w:rsid w:val="00F12DB4"/>
    <w:rsid w:val="00F12E2D"/>
    <w:rsid w:val="00F16B99"/>
    <w:rsid w:val="00F17290"/>
    <w:rsid w:val="00F1799A"/>
    <w:rsid w:val="00F20135"/>
    <w:rsid w:val="00F20994"/>
    <w:rsid w:val="00F20CD5"/>
    <w:rsid w:val="00F20EEF"/>
    <w:rsid w:val="00F22818"/>
    <w:rsid w:val="00F2319B"/>
    <w:rsid w:val="00F2426A"/>
    <w:rsid w:val="00F242A3"/>
    <w:rsid w:val="00F25216"/>
    <w:rsid w:val="00F27F22"/>
    <w:rsid w:val="00F304F2"/>
    <w:rsid w:val="00F30DF2"/>
    <w:rsid w:val="00F31304"/>
    <w:rsid w:val="00F31A41"/>
    <w:rsid w:val="00F31F0C"/>
    <w:rsid w:val="00F32594"/>
    <w:rsid w:val="00F337E4"/>
    <w:rsid w:val="00F339AB"/>
    <w:rsid w:val="00F33F66"/>
    <w:rsid w:val="00F350BD"/>
    <w:rsid w:val="00F37994"/>
    <w:rsid w:val="00F410EC"/>
    <w:rsid w:val="00F41A33"/>
    <w:rsid w:val="00F433D8"/>
    <w:rsid w:val="00F43468"/>
    <w:rsid w:val="00F440D8"/>
    <w:rsid w:val="00F447FA"/>
    <w:rsid w:val="00F4492F"/>
    <w:rsid w:val="00F451DF"/>
    <w:rsid w:val="00F4582F"/>
    <w:rsid w:val="00F47C92"/>
    <w:rsid w:val="00F50239"/>
    <w:rsid w:val="00F51ECC"/>
    <w:rsid w:val="00F523CB"/>
    <w:rsid w:val="00F531DE"/>
    <w:rsid w:val="00F5482C"/>
    <w:rsid w:val="00F55610"/>
    <w:rsid w:val="00F57C3D"/>
    <w:rsid w:val="00F61F9E"/>
    <w:rsid w:val="00F62E86"/>
    <w:rsid w:val="00F64636"/>
    <w:rsid w:val="00F64CF3"/>
    <w:rsid w:val="00F657A0"/>
    <w:rsid w:val="00F65E31"/>
    <w:rsid w:val="00F65F37"/>
    <w:rsid w:val="00F66C8C"/>
    <w:rsid w:val="00F67257"/>
    <w:rsid w:val="00F67B50"/>
    <w:rsid w:val="00F67E1F"/>
    <w:rsid w:val="00F70078"/>
    <w:rsid w:val="00F713C7"/>
    <w:rsid w:val="00F73720"/>
    <w:rsid w:val="00F745E8"/>
    <w:rsid w:val="00F74F3B"/>
    <w:rsid w:val="00F75AF6"/>
    <w:rsid w:val="00F75E17"/>
    <w:rsid w:val="00F7670C"/>
    <w:rsid w:val="00F77D4F"/>
    <w:rsid w:val="00F801AF"/>
    <w:rsid w:val="00F80230"/>
    <w:rsid w:val="00F80980"/>
    <w:rsid w:val="00F80A38"/>
    <w:rsid w:val="00F81B29"/>
    <w:rsid w:val="00F82D87"/>
    <w:rsid w:val="00F83176"/>
    <w:rsid w:val="00F83B8B"/>
    <w:rsid w:val="00F8448D"/>
    <w:rsid w:val="00F84EFA"/>
    <w:rsid w:val="00F84FBF"/>
    <w:rsid w:val="00F85A36"/>
    <w:rsid w:val="00F85CC1"/>
    <w:rsid w:val="00F85F12"/>
    <w:rsid w:val="00F86201"/>
    <w:rsid w:val="00F87AC3"/>
    <w:rsid w:val="00F87D42"/>
    <w:rsid w:val="00F924A0"/>
    <w:rsid w:val="00F92ED1"/>
    <w:rsid w:val="00F93C87"/>
    <w:rsid w:val="00F94430"/>
    <w:rsid w:val="00F94504"/>
    <w:rsid w:val="00F96B32"/>
    <w:rsid w:val="00F97644"/>
    <w:rsid w:val="00FA094D"/>
    <w:rsid w:val="00FA095D"/>
    <w:rsid w:val="00FA1D2D"/>
    <w:rsid w:val="00FA3636"/>
    <w:rsid w:val="00FA4A49"/>
    <w:rsid w:val="00FA53A1"/>
    <w:rsid w:val="00FA7031"/>
    <w:rsid w:val="00FB0D32"/>
    <w:rsid w:val="00FB3055"/>
    <w:rsid w:val="00FB35FA"/>
    <w:rsid w:val="00FB3E28"/>
    <w:rsid w:val="00FB3F6F"/>
    <w:rsid w:val="00FB547C"/>
    <w:rsid w:val="00FB7709"/>
    <w:rsid w:val="00FC0789"/>
    <w:rsid w:val="00FC10B4"/>
    <w:rsid w:val="00FC1F52"/>
    <w:rsid w:val="00FC21C0"/>
    <w:rsid w:val="00FC4229"/>
    <w:rsid w:val="00FC4ABF"/>
    <w:rsid w:val="00FC5475"/>
    <w:rsid w:val="00FC66F4"/>
    <w:rsid w:val="00FC6B9D"/>
    <w:rsid w:val="00FD0F6E"/>
    <w:rsid w:val="00FD1A8F"/>
    <w:rsid w:val="00FD1EE7"/>
    <w:rsid w:val="00FD4055"/>
    <w:rsid w:val="00FD5622"/>
    <w:rsid w:val="00FD5A88"/>
    <w:rsid w:val="00FD6250"/>
    <w:rsid w:val="00FD683D"/>
    <w:rsid w:val="00FD6A93"/>
    <w:rsid w:val="00FD7499"/>
    <w:rsid w:val="00FD7613"/>
    <w:rsid w:val="00FD7E7A"/>
    <w:rsid w:val="00FE01C5"/>
    <w:rsid w:val="00FE08B4"/>
    <w:rsid w:val="00FE14B2"/>
    <w:rsid w:val="00FE1500"/>
    <w:rsid w:val="00FE157F"/>
    <w:rsid w:val="00FE1758"/>
    <w:rsid w:val="00FE2A0D"/>
    <w:rsid w:val="00FE3B5F"/>
    <w:rsid w:val="00FE3BDD"/>
    <w:rsid w:val="00FE439E"/>
    <w:rsid w:val="00FE4480"/>
    <w:rsid w:val="00FE586D"/>
    <w:rsid w:val="00FE6CAA"/>
    <w:rsid w:val="00FE7C8C"/>
    <w:rsid w:val="00FF0A23"/>
    <w:rsid w:val="00FF1D26"/>
    <w:rsid w:val="00FF23D1"/>
    <w:rsid w:val="00FF27B4"/>
    <w:rsid w:val="00FF3F6D"/>
    <w:rsid w:val="00FF454D"/>
    <w:rsid w:val="00FF57EF"/>
    <w:rsid w:val="00FF743B"/>
    <w:rsid w:val="00FF7531"/>
    <w:rsid w:val="36C166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FA4C5"/>
  <w14:defaultImageDpi w14:val="32767"/>
  <w15:docId w15:val="{29E7131A-7A00-48A5-B7F4-A6942C1C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847AF"/>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unhideWhenUsed/>
    <w:qFormat/>
    <w:rsid w:val="0076063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E1033D"/>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E1033D"/>
    <w:pPr>
      <w:keepNext/>
      <w:numPr>
        <w:numId w:val="6"/>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E1033D"/>
    <w:pPr>
      <w:numPr>
        <w:ilvl w:val="1"/>
        <w:numId w:val="6"/>
      </w:numPr>
    </w:pPr>
  </w:style>
  <w:style w:type="paragraph" w:customStyle="1" w:styleId="BBClause3">
    <w:name w:val="B&amp;B Clause 3"/>
    <w:basedOn w:val="BodyText"/>
    <w:uiPriority w:val="29"/>
    <w:qFormat/>
    <w:rsid w:val="00E1033D"/>
    <w:pPr>
      <w:numPr>
        <w:ilvl w:val="2"/>
        <w:numId w:val="6"/>
      </w:numPr>
    </w:pPr>
  </w:style>
  <w:style w:type="paragraph" w:customStyle="1" w:styleId="BBClause4">
    <w:name w:val="B&amp;B Clause 4"/>
    <w:basedOn w:val="BodyText"/>
    <w:uiPriority w:val="29"/>
    <w:qFormat/>
    <w:rsid w:val="00E1033D"/>
    <w:pPr>
      <w:numPr>
        <w:ilvl w:val="3"/>
        <w:numId w:val="6"/>
      </w:numPr>
    </w:pPr>
  </w:style>
  <w:style w:type="paragraph" w:customStyle="1" w:styleId="BBClause5">
    <w:name w:val="B&amp;B Clause 5"/>
    <w:basedOn w:val="BodyText"/>
    <w:uiPriority w:val="29"/>
    <w:rsid w:val="00E1033D"/>
    <w:pPr>
      <w:numPr>
        <w:ilvl w:val="4"/>
        <w:numId w:val="6"/>
      </w:numPr>
    </w:pPr>
  </w:style>
  <w:style w:type="paragraph" w:customStyle="1" w:styleId="BBClause6">
    <w:name w:val="B&amp;B Clause 6"/>
    <w:basedOn w:val="BodyText"/>
    <w:uiPriority w:val="29"/>
    <w:rsid w:val="00E1033D"/>
    <w:pPr>
      <w:numPr>
        <w:ilvl w:val="5"/>
        <w:numId w:val="6"/>
      </w:numPr>
    </w:pPr>
  </w:style>
  <w:style w:type="paragraph" w:customStyle="1" w:styleId="BBClause7">
    <w:name w:val="B&amp;B Clause 7"/>
    <w:basedOn w:val="BodyText"/>
    <w:uiPriority w:val="29"/>
    <w:rsid w:val="00E1033D"/>
    <w:pPr>
      <w:numPr>
        <w:ilvl w:val="6"/>
        <w:numId w:val="6"/>
      </w:numPr>
    </w:pPr>
  </w:style>
  <w:style w:type="paragraph" w:customStyle="1" w:styleId="BBClause8">
    <w:name w:val="B&amp;B Clause 8"/>
    <w:basedOn w:val="BodyText"/>
    <w:uiPriority w:val="29"/>
    <w:rsid w:val="00E1033D"/>
    <w:pPr>
      <w:numPr>
        <w:ilvl w:val="7"/>
        <w:numId w:val="6"/>
      </w:numPr>
    </w:pPr>
  </w:style>
  <w:style w:type="paragraph" w:customStyle="1" w:styleId="BBClause9">
    <w:name w:val="B&amp;B Clause 9"/>
    <w:basedOn w:val="BodyText"/>
    <w:uiPriority w:val="29"/>
    <w:rsid w:val="00E1033D"/>
    <w:pPr>
      <w:numPr>
        <w:ilvl w:val="8"/>
        <w:numId w:val="6"/>
      </w:numPr>
    </w:pPr>
  </w:style>
  <w:style w:type="paragraph" w:customStyle="1" w:styleId="BBScheduleHeading1">
    <w:name w:val="B&amp;B Schedule Heading 1"/>
    <w:basedOn w:val="BodyText"/>
    <w:next w:val="BBBodyTextIndent1"/>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F31304"/>
    <w:pPr>
      <w:keepNext/>
      <w:pageBreakBefore/>
      <w:numPr>
        <w:numId w:val="46"/>
      </w:numPr>
      <w:jc w:val="center"/>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rsid w:val="00BF0AFA"/>
    <w:pPr>
      <w:numPr>
        <w:ilvl w:val="1"/>
        <w:numId w:val="9"/>
      </w:numPr>
    </w:pPr>
  </w:style>
  <w:style w:type="paragraph" w:customStyle="1" w:styleId="BBSchedule3">
    <w:name w:val="B&amp;B Schedule 3"/>
    <w:basedOn w:val="BodyText"/>
    <w:qFormat/>
    <w:rsid w:val="00BF0AFA"/>
    <w:pPr>
      <w:numPr>
        <w:ilvl w:val="2"/>
        <w:numId w:val="9"/>
      </w:numPr>
    </w:pPr>
  </w:style>
  <w:style w:type="paragraph" w:customStyle="1" w:styleId="BBSchedule5">
    <w:name w:val="B&amp;B Schedule 5"/>
    <w:basedOn w:val="BodyText"/>
    <w:qFormat/>
    <w:rsid w:val="00BF0AFA"/>
    <w:pPr>
      <w:numPr>
        <w:ilvl w:val="4"/>
        <w:numId w:val="9"/>
      </w:numPr>
    </w:pPr>
  </w:style>
  <w:style w:type="paragraph" w:customStyle="1" w:styleId="BBSchedule6">
    <w:name w:val="B&amp;B Schedule 6"/>
    <w:basedOn w:val="BodyText"/>
    <w:qFormat/>
    <w:rsid w:val="00BF0AFA"/>
    <w:pPr>
      <w:numPr>
        <w:ilvl w:val="5"/>
        <w:numId w:val="9"/>
      </w:numPr>
    </w:pPr>
  </w:style>
  <w:style w:type="paragraph" w:customStyle="1" w:styleId="BBSchedule7">
    <w:name w:val="B&amp;B Schedule 7"/>
    <w:basedOn w:val="BodyText"/>
    <w:rsid w:val="00BF0AFA"/>
    <w:pPr>
      <w:numPr>
        <w:ilvl w:val="6"/>
        <w:numId w:val="9"/>
      </w:numPr>
    </w:pPr>
  </w:style>
  <w:style w:type="paragraph" w:customStyle="1" w:styleId="BBSchedule8">
    <w:name w:val="B&amp;B Schedule 8"/>
    <w:basedOn w:val="BodyText"/>
    <w:rsid w:val="00BF0AFA"/>
    <w:pPr>
      <w:numPr>
        <w:ilvl w:val="7"/>
        <w:numId w:val="9"/>
      </w:numPr>
    </w:pPr>
  </w:style>
  <w:style w:type="paragraph" w:customStyle="1" w:styleId="BBSchedule9">
    <w:name w:val="B&amp;B Schedule 9"/>
    <w:basedOn w:val="BodyText"/>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link w:val="BBBodyTextIndent1Char1"/>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qFormat/>
    <w:rsid w:val="0016372F"/>
    <w:pPr>
      <w:spacing w:line="276" w:lineRule="auto"/>
      <w:outlineLvl w:val="9"/>
    </w:pPr>
    <w:rPr>
      <w:lang w:val="en-US" w:eastAsia="ja-JP"/>
    </w:rPr>
  </w:style>
  <w:style w:type="paragraph" w:styleId="TOC1">
    <w:name w:val="toc 1"/>
    <w:basedOn w:val="Normal"/>
    <w:next w:val="Normal"/>
    <w:uiPriority w:val="39"/>
    <w:rsid w:val="000E736A"/>
    <w:pPr>
      <w:tabs>
        <w:tab w:val="left" w:pos="720"/>
        <w:tab w:val="right" w:leader="dot" w:pos="8998"/>
      </w:tabs>
      <w:spacing w:after="100"/>
    </w:pPr>
    <w:rPr>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2A5913"/>
    <w:rPr>
      <w:b/>
    </w:rPr>
  </w:style>
  <w:style w:type="table" w:styleId="TableGrid">
    <w:name w:val="Table Grid"/>
    <w:basedOn w:val="TableNormal"/>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character" w:styleId="PlaceholderText">
    <w:name w:val="Placeholder Text"/>
    <w:basedOn w:val="DefaultParagraphFont"/>
    <w:uiPriority w:val="99"/>
    <w:semiHidden/>
    <w:rsid w:val="009A0AC3"/>
    <w:rPr>
      <w:color w:val="808080"/>
    </w:rPr>
  </w:style>
  <w:style w:type="character" w:styleId="CommentReference">
    <w:name w:val="annotation reference"/>
    <w:basedOn w:val="DefaultParagraphFont"/>
    <w:uiPriority w:val="99"/>
    <w:semiHidden/>
    <w:rsid w:val="0009155A"/>
    <w:rPr>
      <w:sz w:val="16"/>
      <w:szCs w:val="16"/>
    </w:rPr>
  </w:style>
  <w:style w:type="paragraph" w:styleId="CommentText">
    <w:name w:val="annotation text"/>
    <w:basedOn w:val="Normal"/>
    <w:link w:val="CommentTextChar"/>
    <w:uiPriority w:val="99"/>
    <w:semiHidden/>
    <w:rsid w:val="0009155A"/>
    <w:pPr>
      <w:spacing w:after="240"/>
    </w:pPr>
    <w:rPr>
      <w:rFonts w:cstheme="minorBidi"/>
    </w:rPr>
  </w:style>
  <w:style w:type="character" w:customStyle="1" w:styleId="CommentTextChar">
    <w:name w:val="Comment Text Char"/>
    <w:basedOn w:val="DefaultParagraphFont"/>
    <w:link w:val="CommentText"/>
    <w:uiPriority w:val="99"/>
    <w:semiHidden/>
    <w:rsid w:val="0009155A"/>
    <w:rPr>
      <w:rFonts w:cstheme="minorBidi"/>
    </w:rPr>
  </w:style>
  <w:style w:type="paragraph" w:styleId="FootnoteText">
    <w:name w:val="footnote text"/>
    <w:basedOn w:val="Normal"/>
    <w:link w:val="FootnoteTextChar"/>
    <w:uiPriority w:val="99"/>
    <w:rsid w:val="00D30A84"/>
    <w:rPr>
      <w:rFonts w:asciiTheme="majorHAnsi" w:hAnsiTheme="majorHAnsi" w:cstheme="minorBidi"/>
    </w:rPr>
  </w:style>
  <w:style w:type="numbering" w:customStyle="1" w:styleId="CMS-ANParties">
    <w:name w:val="CMS-AN Parties"/>
    <w:uiPriority w:val="99"/>
    <w:rsid w:val="0009155A"/>
    <w:pPr>
      <w:numPr>
        <w:numId w:val="10"/>
      </w:numPr>
    </w:pPr>
  </w:style>
  <w:style w:type="character" w:customStyle="1" w:styleId="FootnoteTextChar">
    <w:name w:val="Footnote Text Char"/>
    <w:basedOn w:val="DefaultParagraphFont"/>
    <w:link w:val="FootnoteText"/>
    <w:uiPriority w:val="99"/>
    <w:rsid w:val="00D30A84"/>
    <w:rPr>
      <w:rFonts w:asciiTheme="majorHAnsi" w:hAnsiTheme="majorHAnsi" w:cstheme="minorBidi"/>
    </w:rPr>
  </w:style>
  <w:style w:type="character" w:styleId="FootnoteReference">
    <w:name w:val="footnote reference"/>
    <w:basedOn w:val="DefaultParagraphFont"/>
    <w:uiPriority w:val="99"/>
    <w:rsid w:val="00D30A84"/>
    <w:rPr>
      <w:rFonts w:ascii="Times New Roman" w:hAnsi="Times New Roman"/>
      <w:sz w:val="22"/>
      <w:vertAlign w:val="superscript"/>
      <w:lang w:val="en-GB" w:eastAsia="en-US" w:bidi="ar-SA"/>
    </w:rPr>
  </w:style>
  <w:style w:type="paragraph" w:customStyle="1" w:styleId="Sched20">
    <w:name w:val="Sched 2.0"/>
    <w:basedOn w:val="BodyText"/>
    <w:uiPriority w:val="99"/>
    <w:qFormat/>
    <w:rsid w:val="00BC2D15"/>
    <w:pPr>
      <w:numPr>
        <w:ilvl w:val="6"/>
        <w:numId w:val="12"/>
      </w:numPr>
      <w:ind w:left="709" w:hanging="709"/>
    </w:pPr>
  </w:style>
  <w:style w:type="character" w:customStyle="1" w:styleId="BBBodyTextIndent1Char1">
    <w:name w:val="B&amp;B Body Text Indent 1 Char1"/>
    <w:link w:val="BBBodyTextIndent1"/>
    <w:locked/>
    <w:rsid w:val="009A4524"/>
    <w:rPr>
      <w:sz w:val="22"/>
    </w:rPr>
  </w:style>
  <w:style w:type="paragraph" w:styleId="CommentSubject">
    <w:name w:val="annotation subject"/>
    <w:basedOn w:val="CommentText"/>
    <w:next w:val="CommentText"/>
    <w:link w:val="CommentSubjectChar"/>
    <w:uiPriority w:val="99"/>
    <w:semiHidden/>
    <w:unhideWhenUsed/>
    <w:rsid w:val="00407CC1"/>
    <w:pPr>
      <w:spacing w:after="0"/>
    </w:pPr>
    <w:rPr>
      <w:rFonts w:cs="Times New Roman"/>
      <w:b/>
      <w:bCs/>
    </w:rPr>
  </w:style>
  <w:style w:type="character" w:customStyle="1" w:styleId="CommentSubjectChar">
    <w:name w:val="Comment Subject Char"/>
    <w:basedOn w:val="CommentTextChar"/>
    <w:link w:val="CommentSubject"/>
    <w:uiPriority w:val="99"/>
    <w:semiHidden/>
    <w:rsid w:val="00407CC1"/>
    <w:rPr>
      <w:rFonts w:cstheme="minorBidi"/>
      <w:b/>
      <w:bCs/>
    </w:rPr>
  </w:style>
  <w:style w:type="character" w:customStyle="1" w:styleId="cf01">
    <w:name w:val="cf01"/>
    <w:basedOn w:val="DefaultParagraphFont"/>
    <w:rsid w:val="005B5FB0"/>
    <w:rPr>
      <w:rFonts w:ascii="Segoe UI" w:hAnsi="Segoe UI" w:cs="Segoe UI" w:hint="default"/>
      <w:sz w:val="18"/>
      <w:szCs w:val="18"/>
    </w:rPr>
  </w:style>
  <w:style w:type="paragraph" w:styleId="Revision">
    <w:name w:val="Revision"/>
    <w:hidden/>
    <w:uiPriority w:val="99"/>
    <w:semiHidden/>
    <w:rsid w:val="00D80013"/>
  </w:style>
  <w:style w:type="character" w:styleId="Mention">
    <w:name w:val="Mention"/>
    <w:basedOn w:val="DefaultParagraphFont"/>
    <w:uiPriority w:val="99"/>
    <w:unhideWhenUsed/>
    <w:rsid w:val="00BA1152"/>
    <w:rPr>
      <w:color w:val="2B579A"/>
      <w:shd w:val="clear" w:color="auto" w:fill="E1DFDD"/>
    </w:rPr>
  </w:style>
  <w:style w:type="character" w:customStyle="1" w:styleId="Heading3Char">
    <w:name w:val="Heading 3 Char"/>
    <w:basedOn w:val="DefaultParagraphFont"/>
    <w:link w:val="Heading3"/>
    <w:uiPriority w:val="99"/>
    <w:rsid w:val="00760634"/>
    <w:rPr>
      <w:rFonts w:asciiTheme="majorHAnsi" w:eastAsiaTheme="majorEastAsia" w:hAnsiTheme="majorHAnsi" w:cstheme="majorBidi"/>
      <w:color w:val="243F60" w:themeColor="accent1" w:themeShade="7F"/>
      <w:sz w:val="24"/>
      <w:szCs w:val="24"/>
    </w:rPr>
  </w:style>
  <w:style w:type="paragraph" w:customStyle="1" w:styleId="zz1794basetables">
    <w:name w:val="zz1794base tables"/>
    <w:uiPriority w:val="99"/>
    <w:semiHidden/>
    <w:qFormat/>
    <w:rsid w:val="00DC44FD"/>
    <w:rPr>
      <w:rFonts w:ascii="Arial" w:eastAsia="Times New Roman" w:hAnsi="Arial"/>
      <w:lang w:eastAsia="en-CA"/>
    </w:rPr>
  </w:style>
  <w:style w:type="paragraph" w:customStyle="1" w:styleId="StandardL9">
    <w:name w:val="Standard_L9"/>
    <w:basedOn w:val="Normal"/>
    <w:uiPriority w:val="49"/>
    <w:qFormat/>
    <w:rsid w:val="00DC44FD"/>
    <w:pPr>
      <w:numPr>
        <w:ilvl w:val="8"/>
        <w:numId w:val="14"/>
      </w:numPr>
      <w:spacing w:after="240"/>
      <w:jc w:val="both"/>
      <w:outlineLvl w:val="8"/>
    </w:pPr>
    <w:rPr>
      <w:rFonts w:ascii="Arial" w:eastAsia="Times New Roman" w:hAnsi="Arial" w:cs="Arial"/>
      <w:lang w:eastAsia="en-CA"/>
    </w:rPr>
  </w:style>
  <w:style w:type="paragraph" w:customStyle="1" w:styleId="StandardL8">
    <w:name w:val="Standard_L8"/>
    <w:basedOn w:val="Normal"/>
    <w:uiPriority w:val="49"/>
    <w:qFormat/>
    <w:rsid w:val="00DC44FD"/>
    <w:pPr>
      <w:numPr>
        <w:ilvl w:val="7"/>
        <w:numId w:val="14"/>
      </w:numPr>
      <w:spacing w:after="240"/>
      <w:jc w:val="both"/>
      <w:outlineLvl w:val="7"/>
    </w:pPr>
    <w:rPr>
      <w:rFonts w:ascii="Arial" w:eastAsia="Times New Roman" w:hAnsi="Arial" w:cs="Arial"/>
      <w:lang w:eastAsia="en-CA"/>
    </w:rPr>
  </w:style>
  <w:style w:type="paragraph" w:customStyle="1" w:styleId="StandardL7">
    <w:name w:val="Standard_L7"/>
    <w:basedOn w:val="Normal"/>
    <w:uiPriority w:val="49"/>
    <w:qFormat/>
    <w:rsid w:val="00DC44FD"/>
    <w:pPr>
      <w:numPr>
        <w:ilvl w:val="6"/>
        <w:numId w:val="14"/>
      </w:numPr>
      <w:spacing w:after="240"/>
      <w:jc w:val="both"/>
      <w:outlineLvl w:val="6"/>
    </w:pPr>
    <w:rPr>
      <w:rFonts w:ascii="Arial" w:eastAsia="Times New Roman" w:hAnsi="Arial" w:cs="Arial"/>
      <w:lang w:eastAsia="en-CA"/>
    </w:rPr>
  </w:style>
  <w:style w:type="paragraph" w:customStyle="1" w:styleId="StandardL6">
    <w:name w:val="Standard_L6"/>
    <w:basedOn w:val="Normal"/>
    <w:uiPriority w:val="49"/>
    <w:qFormat/>
    <w:rsid w:val="00DC44FD"/>
    <w:pPr>
      <w:numPr>
        <w:ilvl w:val="5"/>
        <w:numId w:val="14"/>
      </w:numPr>
      <w:spacing w:after="240"/>
      <w:jc w:val="both"/>
      <w:outlineLvl w:val="5"/>
    </w:pPr>
    <w:rPr>
      <w:rFonts w:ascii="Arial" w:eastAsia="Times New Roman" w:hAnsi="Arial" w:cs="Arial"/>
      <w:lang w:eastAsia="en-CA"/>
    </w:rPr>
  </w:style>
  <w:style w:type="paragraph" w:customStyle="1" w:styleId="StandardL5">
    <w:name w:val="Standard_L5"/>
    <w:basedOn w:val="Normal"/>
    <w:uiPriority w:val="49"/>
    <w:qFormat/>
    <w:rsid w:val="00DC44FD"/>
    <w:pPr>
      <w:numPr>
        <w:ilvl w:val="4"/>
        <w:numId w:val="14"/>
      </w:numPr>
      <w:spacing w:after="240"/>
      <w:jc w:val="both"/>
      <w:outlineLvl w:val="4"/>
    </w:pPr>
    <w:rPr>
      <w:rFonts w:ascii="Arial" w:eastAsia="Times New Roman" w:hAnsi="Arial" w:cs="Arial"/>
      <w:lang w:eastAsia="en-CA"/>
    </w:rPr>
  </w:style>
  <w:style w:type="paragraph" w:customStyle="1" w:styleId="StandardL4">
    <w:name w:val="Standard_L4"/>
    <w:basedOn w:val="Normal"/>
    <w:link w:val="StandardL4Char"/>
    <w:uiPriority w:val="49"/>
    <w:qFormat/>
    <w:rsid w:val="00DC44FD"/>
    <w:pPr>
      <w:numPr>
        <w:ilvl w:val="3"/>
        <w:numId w:val="14"/>
      </w:numPr>
      <w:spacing w:after="240"/>
      <w:jc w:val="both"/>
      <w:outlineLvl w:val="3"/>
    </w:pPr>
    <w:rPr>
      <w:rFonts w:ascii="Arial" w:eastAsia="Times New Roman" w:hAnsi="Arial" w:cs="Arial"/>
      <w:lang w:eastAsia="en-CA"/>
    </w:rPr>
  </w:style>
  <w:style w:type="character" w:customStyle="1" w:styleId="StandardL4Char">
    <w:name w:val="Standard_L4 Char"/>
    <w:basedOn w:val="DefaultParagraphFont"/>
    <w:link w:val="StandardL4"/>
    <w:uiPriority w:val="49"/>
    <w:rsid w:val="00DC44FD"/>
    <w:rPr>
      <w:rFonts w:ascii="Arial" w:eastAsia="Times New Roman" w:hAnsi="Arial" w:cs="Arial"/>
      <w:lang w:eastAsia="en-CA"/>
    </w:rPr>
  </w:style>
  <w:style w:type="paragraph" w:customStyle="1" w:styleId="StandardL3">
    <w:name w:val="Standard_L3"/>
    <w:basedOn w:val="Normal"/>
    <w:link w:val="StandardL3Char"/>
    <w:uiPriority w:val="49"/>
    <w:qFormat/>
    <w:rsid w:val="00DC44FD"/>
    <w:pPr>
      <w:numPr>
        <w:ilvl w:val="2"/>
        <w:numId w:val="14"/>
      </w:numPr>
      <w:spacing w:after="240"/>
      <w:jc w:val="both"/>
      <w:outlineLvl w:val="2"/>
    </w:pPr>
    <w:rPr>
      <w:rFonts w:ascii="Arial" w:eastAsia="Times New Roman" w:hAnsi="Arial" w:cs="Arial"/>
      <w:lang w:eastAsia="en-CA"/>
    </w:rPr>
  </w:style>
  <w:style w:type="character" w:customStyle="1" w:styleId="StandardL3Char">
    <w:name w:val="Standard_L3 Char"/>
    <w:basedOn w:val="DefaultParagraphFont"/>
    <w:link w:val="StandardL3"/>
    <w:uiPriority w:val="49"/>
    <w:rsid w:val="00DC44FD"/>
    <w:rPr>
      <w:rFonts w:ascii="Arial" w:eastAsia="Times New Roman" w:hAnsi="Arial" w:cs="Arial"/>
      <w:lang w:eastAsia="en-CA"/>
    </w:rPr>
  </w:style>
  <w:style w:type="paragraph" w:customStyle="1" w:styleId="StandardL2">
    <w:name w:val="Standard_L2"/>
    <w:basedOn w:val="Normal"/>
    <w:uiPriority w:val="49"/>
    <w:qFormat/>
    <w:rsid w:val="00DC44FD"/>
    <w:pPr>
      <w:keepNext/>
      <w:numPr>
        <w:ilvl w:val="1"/>
        <w:numId w:val="14"/>
      </w:numPr>
      <w:spacing w:after="240"/>
      <w:jc w:val="both"/>
      <w:outlineLvl w:val="1"/>
    </w:pPr>
    <w:rPr>
      <w:rFonts w:ascii="Arial" w:eastAsia="Times New Roman" w:hAnsi="Arial" w:cs="Arial"/>
      <w:b/>
      <w:color w:val="000000"/>
      <w:lang w:eastAsia="en-CA"/>
    </w:rPr>
  </w:style>
  <w:style w:type="paragraph" w:customStyle="1" w:styleId="StandardL1">
    <w:name w:val="Standard_L1"/>
    <w:basedOn w:val="Normal"/>
    <w:next w:val="StandardL2"/>
    <w:uiPriority w:val="49"/>
    <w:qFormat/>
    <w:rsid w:val="00DC44FD"/>
    <w:pPr>
      <w:keepNext/>
      <w:numPr>
        <w:numId w:val="14"/>
      </w:numPr>
      <w:spacing w:after="240"/>
      <w:jc w:val="both"/>
      <w:outlineLvl w:val="0"/>
    </w:pPr>
    <w:rPr>
      <w:rFonts w:ascii="Arial" w:eastAsia="Times New Roman" w:hAnsi="Arial" w:cs="Arial"/>
      <w:b/>
      <w:color w:val="000000"/>
      <w:lang w:eastAsia="en-CA"/>
    </w:rPr>
  </w:style>
  <w:style w:type="numbering" w:customStyle="1" w:styleId="StandardList">
    <w:name w:val="_Standard List"/>
    <w:basedOn w:val="NoList"/>
    <w:rsid w:val="00DC44FD"/>
    <w:pPr>
      <w:numPr>
        <w:numId w:val="14"/>
      </w:numPr>
    </w:pPr>
  </w:style>
  <w:style w:type="paragraph" w:customStyle="1" w:styleId="SchH5">
    <w:name w:val="SchH5"/>
    <w:basedOn w:val="Normal"/>
    <w:uiPriority w:val="6"/>
    <w:rsid w:val="00CC4BB5"/>
    <w:pPr>
      <w:numPr>
        <w:ilvl w:val="4"/>
        <w:numId w:val="17"/>
      </w:numPr>
      <w:spacing w:after="180" w:line="260" w:lineRule="atLeast"/>
      <w:outlineLvl w:val="4"/>
    </w:pPr>
    <w:rPr>
      <w:rFonts w:asciiTheme="minorHAnsi" w:eastAsiaTheme="minorEastAsia" w:hAnsiTheme="minorHAnsi"/>
      <w:sz w:val="22"/>
      <w:szCs w:val="28"/>
      <w:lang w:eastAsia="zh-CN"/>
    </w:rPr>
  </w:style>
  <w:style w:type="paragraph" w:customStyle="1" w:styleId="SchH6">
    <w:name w:val="SchH6"/>
    <w:basedOn w:val="Normal"/>
    <w:uiPriority w:val="6"/>
    <w:rsid w:val="00CC4BB5"/>
    <w:pPr>
      <w:numPr>
        <w:ilvl w:val="5"/>
        <w:numId w:val="17"/>
      </w:numPr>
      <w:spacing w:after="180" w:line="260" w:lineRule="atLeast"/>
      <w:outlineLvl w:val="5"/>
    </w:pPr>
    <w:rPr>
      <w:rFonts w:asciiTheme="minorHAnsi" w:eastAsiaTheme="minorEastAsia" w:hAnsiTheme="minorHAnsi"/>
      <w:sz w:val="22"/>
      <w:szCs w:val="28"/>
      <w:lang w:eastAsia="zh-CN"/>
    </w:rPr>
  </w:style>
  <w:style w:type="paragraph" w:customStyle="1" w:styleId="SchH1">
    <w:name w:val="SchH1"/>
    <w:basedOn w:val="Normal"/>
    <w:next w:val="BodyText"/>
    <w:uiPriority w:val="6"/>
    <w:rsid w:val="00CC4BB5"/>
    <w:pPr>
      <w:keepNext/>
      <w:numPr>
        <w:numId w:val="17"/>
      </w:numPr>
      <w:spacing w:after="180" w:line="260" w:lineRule="atLeast"/>
      <w:outlineLvl w:val="0"/>
    </w:pPr>
    <w:rPr>
      <w:rFonts w:asciiTheme="minorHAnsi" w:eastAsiaTheme="majorEastAsia" w:hAnsiTheme="minorHAnsi"/>
      <w:b/>
      <w:bCs/>
      <w:sz w:val="22"/>
      <w:szCs w:val="28"/>
      <w:lang w:eastAsia="zh-CN"/>
    </w:rPr>
  </w:style>
  <w:style w:type="paragraph" w:customStyle="1" w:styleId="SchH2">
    <w:name w:val="SchH2"/>
    <w:basedOn w:val="Normal"/>
    <w:next w:val="BodyTextIndent"/>
    <w:uiPriority w:val="6"/>
    <w:rsid w:val="00CC4BB5"/>
    <w:pPr>
      <w:keepNext/>
      <w:numPr>
        <w:ilvl w:val="1"/>
        <w:numId w:val="17"/>
      </w:numPr>
      <w:spacing w:after="180" w:line="260" w:lineRule="atLeast"/>
      <w:outlineLvl w:val="1"/>
    </w:pPr>
    <w:rPr>
      <w:rFonts w:asciiTheme="minorHAnsi" w:eastAsiaTheme="majorEastAsia" w:hAnsiTheme="minorHAnsi"/>
      <w:b/>
      <w:bCs/>
      <w:sz w:val="22"/>
      <w:szCs w:val="28"/>
      <w:lang w:eastAsia="zh-CN"/>
    </w:rPr>
  </w:style>
  <w:style w:type="paragraph" w:customStyle="1" w:styleId="SchH3">
    <w:name w:val="SchH3"/>
    <w:basedOn w:val="Normal"/>
    <w:next w:val="BodyTextIndent"/>
    <w:uiPriority w:val="6"/>
    <w:rsid w:val="00CC4BB5"/>
    <w:pPr>
      <w:numPr>
        <w:ilvl w:val="2"/>
        <w:numId w:val="17"/>
      </w:numPr>
      <w:spacing w:after="180" w:line="260" w:lineRule="atLeast"/>
      <w:outlineLvl w:val="2"/>
    </w:pPr>
    <w:rPr>
      <w:rFonts w:asciiTheme="minorHAnsi" w:eastAsiaTheme="minorEastAsia" w:hAnsiTheme="minorHAnsi"/>
      <w:bCs/>
      <w:sz w:val="22"/>
      <w:szCs w:val="28"/>
      <w:lang w:eastAsia="zh-CN"/>
    </w:rPr>
  </w:style>
  <w:style w:type="paragraph" w:customStyle="1" w:styleId="SchH4">
    <w:name w:val="SchH4"/>
    <w:basedOn w:val="Normal"/>
    <w:uiPriority w:val="6"/>
    <w:rsid w:val="00CC4BB5"/>
    <w:pPr>
      <w:numPr>
        <w:ilvl w:val="3"/>
        <w:numId w:val="17"/>
      </w:numPr>
      <w:spacing w:after="180" w:line="260" w:lineRule="atLeast"/>
      <w:outlineLvl w:val="3"/>
    </w:pPr>
    <w:rPr>
      <w:rFonts w:asciiTheme="minorHAnsi" w:eastAsiaTheme="minorEastAsia" w:hAnsiTheme="minorHAnsi"/>
      <w:sz w:val="22"/>
      <w:szCs w:val="28"/>
      <w:lang w:eastAsia="zh-CN"/>
    </w:rPr>
  </w:style>
  <w:style w:type="numbering" w:customStyle="1" w:styleId="BMSchedules">
    <w:name w:val="B&amp;M Schedules"/>
    <w:uiPriority w:val="99"/>
    <w:rsid w:val="00CC4BB5"/>
    <w:pPr>
      <w:numPr>
        <w:numId w:val="16"/>
      </w:numPr>
    </w:pPr>
  </w:style>
  <w:style w:type="paragraph" w:customStyle="1" w:styleId="SchH7">
    <w:name w:val="SchH7"/>
    <w:basedOn w:val="Normal"/>
    <w:uiPriority w:val="6"/>
    <w:qFormat/>
    <w:rsid w:val="00CC4BB5"/>
    <w:pPr>
      <w:numPr>
        <w:ilvl w:val="6"/>
        <w:numId w:val="17"/>
      </w:numPr>
      <w:spacing w:after="180" w:line="260" w:lineRule="atLeast"/>
    </w:pPr>
    <w:rPr>
      <w:rFonts w:asciiTheme="minorHAnsi" w:eastAsiaTheme="minorEastAsia" w:hAnsiTheme="minorHAnsi"/>
      <w:sz w:val="22"/>
      <w:szCs w:val="28"/>
      <w:lang w:eastAsia="zh-CN"/>
    </w:rPr>
  </w:style>
  <w:style w:type="paragraph" w:styleId="BodyTextIndent">
    <w:name w:val="Body Text Indent"/>
    <w:basedOn w:val="Normal"/>
    <w:link w:val="BodyTextIndentChar"/>
    <w:uiPriority w:val="99"/>
    <w:semiHidden/>
    <w:unhideWhenUsed/>
    <w:rsid w:val="00CC4BB5"/>
    <w:pPr>
      <w:spacing w:after="120"/>
      <w:ind w:left="283"/>
    </w:pPr>
  </w:style>
  <w:style w:type="character" w:customStyle="1" w:styleId="BodyTextIndentChar">
    <w:name w:val="Body Text Indent Char"/>
    <w:basedOn w:val="DefaultParagraphFont"/>
    <w:link w:val="BodyTextIndent"/>
    <w:uiPriority w:val="99"/>
    <w:semiHidden/>
    <w:rsid w:val="00CC4BB5"/>
  </w:style>
  <w:style w:type="character" w:styleId="UnresolvedMention">
    <w:name w:val="Unresolved Mention"/>
    <w:basedOn w:val="DefaultParagraphFont"/>
    <w:uiPriority w:val="99"/>
    <w:semiHidden/>
    <w:unhideWhenUsed/>
    <w:rsid w:val="00DA2BB0"/>
    <w:rPr>
      <w:color w:val="605E5C"/>
      <w:shd w:val="clear" w:color="auto" w:fill="E1DFDD"/>
    </w:rPr>
  </w:style>
  <w:style w:type="paragraph" w:styleId="ListParagraph">
    <w:name w:val="List Paragraph"/>
    <w:basedOn w:val="Normal"/>
    <w:uiPriority w:val="99"/>
    <w:qFormat/>
    <w:rsid w:val="002F012D"/>
    <w:pPr>
      <w:ind w:left="720"/>
      <w:contextualSpacing/>
    </w:pPr>
  </w:style>
  <w:style w:type="paragraph" w:customStyle="1" w:styleId="BBDefinitions">
    <w:name w:val="B&amp;B Definitions"/>
    <w:basedOn w:val="BBBodyTextIndent1"/>
    <w:uiPriority w:val="99"/>
    <w:qFormat/>
    <w:rsid w:val="00EF6BAD"/>
    <w:pPr>
      <w:numPr>
        <w:numId w:val="47"/>
      </w:numPr>
    </w:pPr>
  </w:style>
  <w:style w:type="paragraph" w:customStyle="1" w:styleId="BBDefinitions1">
    <w:name w:val="B&amp;B Definitions 1"/>
    <w:basedOn w:val="BBBodyTextIndent1"/>
    <w:uiPriority w:val="99"/>
    <w:qFormat/>
    <w:rsid w:val="00EF6BAD"/>
    <w:pPr>
      <w:numPr>
        <w:ilvl w:val="1"/>
        <w:numId w:val="47"/>
      </w:numPr>
    </w:pPr>
  </w:style>
  <w:style w:type="paragraph" w:customStyle="1" w:styleId="BBDefinitions2">
    <w:name w:val="B&amp;B Definitions 2"/>
    <w:basedOn w:val="BodyText"/>
    <w:uiPriority w:val="99"/>
    <w:qFormat/>
    <w:rsid w:val="00704506"/>
    <w:pPr>
      <w:numPr>
        <w:ilvl w:val="2"/>
        <w:numId w:val="47"/>
      </w:numPr>
    </w:pPr>
  </w:style>
  <w:style w:type="paragraph" w:customStyle="1" w:styleId="BBPartHeading">
    <w:name w:val="B&amp;B Part Heading"/>
    <w:basedOn w:val="BBHeading1"/>
    <w:uiPriority w:val="99"/>
    <w:qFormat/>
    <w:rsid w:val="005A1898"/>
    <w:pPr>
      <w:numPr>
        <w:numId w:val="0"/>
      </w:numPr>
      <w:ind w:left="720" w:hanging="7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432110">
      <w:bodyDiv w:val="1"/>
      <w:marLeft w:val="0"/>
      <w:marRight w:val="0"/>
      <w:marTop w:val="0"/>
      <w:marBottom w:val="0"/>
      <w:divBdr>
        <w:top w:val="none" w:sz="0" w:space="0" w:color="auto"/>
        <w:left w:val="none" w:sz="0" w:space="0" w:color="auto"/>
        <w:bottom w:val="none" w:sz="0" w:space="0" w:color="auto"/>
        <w:right w:val="none" w:sz="0" w:space="0" w:color="auto"/>
      </w:divBdr>
    </w:div>
    <w:div w:id="457572924">
      <w:bodyDiv w:val="1"/>
      <w:marLeft w:val="0"/>
      <w:marRight w:val="0"/>
      <w:marTop w:val="0"/>
      <w:marBottom w:val="0"/>
      <w:divBdr>
        <w:top w:val="none" w:sz="0" w:space="0" w:color="auto"/>
        <w:left w:val="none" w:sz="0" w:space="0" w:color="auto"/>
        <w:bottom w:val="none" w:sz="0" w:space="0" w:color="auto"/>
        <w:right w:val="none" w:sz="0" w:space="0" w:color="auto"/>
      </w:divBdr>
    </w:div>
    <w:div w:id="684089948">
      <w:bodyDiv w:val="1"/>
      <w:marLeft w:val="0"/>
      <w:marRight w:val="0"/>
      <w:marTop w:val="0"/>
      <w:marBottom w:val="0"/>
      <w:divBdr>
        <w:top w:val="none" w:sz="0" w:space="0" w:color="auto"/>
        <w:left w:val="none" w:sz="0" w:space="0" w:color="auto"/>
        <w:bottom w:val="none" w:sz="0" w:space="0" w:color="auto"/>
        <w:right w:val="none" w:sz="0" w:space="0" w:color="auto"/>
      </w:divBdr>
    </w:div>
    <w:div w:id="951017947">
      <w:bodyDiv w:val="1"/>
      <w:marLeft w:val="0"/>
      <w:marRight w:val="0"/>
      <w:marTop w:val="0"/>
      <w:marBottom w:val="0"/>
      <w:divBdr>
        <w:top w:val="none" w:sz="0" w:space="0" w:color="auto"/>
        <w:left w:val="none" w:sz="0" w:space="0" w:color="auto"/>
        <w:bottom w:val="none" w:sz="0" w:space="0" w:color="auto"/>
        <w:right w:val="none" w:sz="0" w:space="0" w:color="auto"/>
      </w:divBdr>
    </w:div>
    <w:div w:id="1183589700">
      <w:bodyDiv w:val="1"/>
      <w:marLeft w:val="0"/>
      <w:marRight w:val="0"/>
      <w:marTop w:val="0"/>
      <w:marBottom w:val="0"/>
      <w:divBdr>
        <w:top w:val="none" w:sz="0" w:space="0" w:color="auto"/>
        <w:left w:val="none" w:sz="0" w:space="0" w:color="auto"/>
        <w:bottom w:val="none" w:sz="0" w:space="0" w:color="auto"/>
        <w:right w:val="none" w:sz="0" w:space="0" w:color="auto"/>
      </w:divBdr>
    </w:div>
    <w:div w:id="1305156438">
      <w:bodyDiv w:val="1"/>
      <w:marLeft w:val="0"/>
      <w:marRight w:val="0"/>
      <w:marTop w:val="0"/>
      <w:marBottom w:val="0"/>
      <w:divBdr>
        <w:top w:val="none" w:sz="0" w:space="0" w:color="auto"/>
        <w:left w:val="none" w:sz="0" w:space="0" w:color="auto"/>
        <w:bottom w:val="none" w:sz="0" w:space="0" w:color="auto"/>
        <w:right w:val="none" w:sz="0" w:space="0" w:color="auto"/>
      </w:divBdr>
    </w:div>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 w:id="1904484457">
      <w:bodyDiv w:val="1"/>
      <w:marLeft w:val="0"/>
      <w:marRight w:val="0"/>
      <w:marTop w:val="0"/>
      <w:marBottom w:val="0"/>
      <w:divBdr>
        <w:top w:val="none" w:sz="0" w:space="0" w:color="auto"/>
        <w:left w:val="none" w:sz="0" w:space="0" w:color="auto"/>
        <w:bottom w:val="none" w:sz="0" w:space="0" w:color="auto"/>
        <w:right w:val="none" w:sz="0" w:space="0" w:color="auto"/>
      </w:divBdr>
    </w:div>
    <w:div w:id="1942570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6.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yperlink" Target="http://www.twobirds.com"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24D93E-9C2D-45BF-900A-EEE20EF236B1}">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AK2ZMWYHZNRD-2128999959-2738</_dlc_DocId>
    <_dlc_DocIdUrl xmlns="a213c276-2966-4a61-88a3-9acec9d9c2c2">
      <Url>https://beisgov.sharepoint.com/sites/GBECompany-EXT-OS-GBELocal/_layouts/15/DocIdRedir.aspx?ID=AK2ZMWYHZNRD-2128999959-2738</Url>
      <Description>AK2ZMWYHZNRD-2128999959-2738</Description>
    </_dlc_DocIdUrl>
  </documentManagement>
</p:properties>
</file>

<file path=customXml/itemProps1.xml><?xml version="1.0" encoding="utf-8"?>
<ds:datastoreItem xmlns:ds="http://schemas.openxmlformats.org/officeDocument/2006/customXml" ds:itemID="{5D3547C8-1A41-429A-8B91-7C20B7B9B8AB}">
  <ds:schemaRefs>
    <ds:schemaRef ds:uri="http://www.imanage.com/work/xmlschema"/>
  </ds:schemaRefs>
</ds:datastoreItem>
</file>

<file path=customXml/itemProps2.xml><?xml version="1.0" encoding="utf-8"?>
<ds:datastoreItem xmlns:ds="http://schemas.openxmlformats.org/officeDocument/2006/customXml" ds:itemID="{F9012829-6556-4DA6-8E5B-4B690DE721E4}">
  <ds:schemaRefs>
    <ds:schemaRef ds:uri="http://schemas.openxmlformats.org/officeDocument/2006/bibliography"/>
  </ds:schemaRefs>
</ds:datastoreItem>
</file>

<file path=customXml/itemProps3.xml><?xml version="1.0" encoding="utf-8"?>
<ds:datastoreItem xmlns:ds="http://schemas.openxmlformats.org/officeDocument/2006/customXml" ds:itemID="{F25BAFA7-8298-4352-AF36-4161D9BFAD12}"/>
</file>

<file path=customXml/itemProps4.xml><?xml version="1.0" encoding="utf-8"?>
<ds:datastoreItem xmlns:ds="http://schemas.openxmlformats.org/officeDocument/2006/customXml" ds:itemID="{484A00C6-499F-4D33-999C-DAC711F9CFBE}"/>
</file>

<file path=customXml/itemProps5.xml><?xml version="1.0" encoding="utf-8"?>
<ds:datastoreItem xmlns:ds="http://schemas.openxmlformats.org/officeDocument/2006/customXml" ds:itemID="{F9562971-ACB6-4465-80C1-DC5F337C8A10}"/>
</file>

<file path=customXml/itemProps6.xml><?xml version="1.0" encoding="utf-8"?>
<ds:datastoreItem xmlns:ds="http://schemas.openxmlformats.org/officeDocument/2006/customXml" ds:itemID="{5CA82054-0A3A-40AA-98D2-27CA221CD96A}"/>
</file>

<file path=docProps/app.xml><?xml version="1.0" encoding="utf-8"?>
<Properties xmlns="http://schemas.openxmlformats.org/officeDocument/2006/extended-properties" xmlns:vt="http://schemas.openxmlformats.org/officeDocument/2006/docPropsVTypes">
  <Template>Normal.dotm</Template>
  <TotalTime>262</TotalTime>
  <Pages>26</Pages>
  <Words>11594</Words>
  <Characters>61696</Characters>
  <Application>Microsoft Office Word</Application>
  <DocSecurity>0</DocSecurity>
  <Lines>1259</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72669</CharactersWithSpaces>
  <SharedDoc>false</SharedDoc>
  <HLinks>
    <vt:vector size="336" baseType="variant">
      <vt:variant>
        <vt:i4>1703997</vt:i4>
      </vt:variant>
      <vt:variant>
        <vt:i4>200</vt:i4>
      </vt:variant>
      <vt:variant>
        <vt:i4>0</vt:i4>
      </vt:variant>
      <vt:variant>
        <vt:i4>5</vt:i4>
      </vt:variant>
      <vt:variant>
        <vt:lpwstr/>
      </vt:variant>
      <vt:variant>
        <vt:lpwstr>_Toc161983512</vt:lpwstr>
      </vt:variant>
      <vt:variant>
        <vt:i4>1703997</vt:i4>
      </vt:variant>
      <vt:variant>
        <vt:i4>194</vt:i4>
      </vt:variant>
      <vt:variant>
        <vt:i4>0</vt:i4>
      </vt:variant>
      <vt:variant>
        <vt:i4>5</vt:i4>
      </vt:variant>
      <vt:variant>
        <vt:lpwstr/>
      </vt:variant>
      <vt:variant>
        <vt:lpwstr>_Toc161983511</vt:lpwstr>
      </vt:variant>
      <vt:variant>
        <vt:i4>1703997</vt:i4>
      </vt:variant>
      <vt:variant>
        <vt:i4>188</vt:i4>
      </vt:variant>
      <vt:variant>
        <vt:i4>0</vt:i4>
      </vt:variant>
      <vt:variant>
        <vt:i4>5</vt:i4>
      </vt:variant>
      <vt:variant>
        <vt:lpwstr/>
      </vt:variant>
      <vt:variant>
        <vt:lpwstr>_Toc161983510</vt:lpwstr>
      </vt:variant>
      <vt:variant>
        <vt:i4>1769533</vt:i4>
      </vt:variant>
      <vt:variant>
        <vt:i4>182</vt:i4>
      </vt:variant>
      <vt:variant>
        <vt:i4>0</vt:i4>
      </vt:variant>
      <vt:variant>
        <vt:i4>5</vt:i4>
      </vt:variant>
      <vt:variant>
        <vt:lpwstr/>
      </vt:variant>
      <vt:variant>
        <vt:lpwstr>_Toc161983509</vt:lpwstr>
      </vt:variant>
      <vt:variant>
        <vt:i4>1769533</vt:i4>
      </vt:variant>
      <vt:variant>
        <vt:i4>176</vt:i4>
      </vt:variant>
      <vt:variant>
        <vt:i4>0</vt:i4>
      </vt:variant>
      <vt:variant>
        <vt:i4>5</vt:i4>
      </vt:variant>
      <vt:variant>
        <vt:lpwstr/>
      </vt:variant>
      <vt:variant>
        <vt:lpwstr>_Toc161983508</vt:lpwstr>
      </vt:variant>
      <vt:variant>
        <vt:i4>1769533</vt:i4>
      </vt:variant>
      <vt:variant>
        <vt:i4>173</vt:i4>
      </vt:variant>
      <vt:variant>
        <vt:i4>0</vt:i4>
      </vt:variant>
      <vt:variant>
        <vt:i4>5</vt:i4>
      </vt:variant>
      <vt:variant>
        <vt:lpwstr/>
      </vt:variant>
      <vt:variant>
        <vt:lpwstr>_Toc161983507</vt:lpwstr>
      </vt:variant>
      <vt:variant>
        <vt:i4>1769533</vt:i4>
      </vt:variant>
      <vt:variant>
        <vt:i4>167</vt:i4>
      </vt:variant>
      <vt:variant>
        <vt:i4>0</vt:i4>
      </vt:variant>
      <vt:variant>
        <vt:i4>5</vt:i4>
      </vt:variant>
      <vt:variant>
        <vt:lpwstr/>
      </vt:variant>
      <vt:variant>
        <vt:lpwstr>_Toc161983506</vt:lpwstr>
      </vt:variant>
      <vt:variant>
        <vt:i4>1769533</vt:i4>
      </vt:variant>
      <vt:variant>
        <vt:i4>161</vt:i4>
      </vt:variant>
      <vt:variant>
        <vt:i4>0</vt:i4>
      </vt:variant>
      <vt:variant>
        <vt:i4>5</vt:i4>
      </vt:variant>
      <vt:variant>
        <vt:lpwstr/>
      </vt:variant>
      <vt:variant>
        <vt:lpwstr>_Toc161983505</vt:lpwstr>
      </vt:variant>
      <vt:variant>
        <vt:i4>1769533</vt:i4>
      </vt:variant>
      <vt:variant>
        <vt:i4>155</vt:i4>
      </vt:variant>
      <vt:variant>
        <vt:i4>0</vt:i4>
      </vt:variant>
      <vt:variant>
        <vt:i4>5</vt:i4>
      </vt:variant>
      <vt:variant>
        <vt:lpwstr/>
      </vt:variant>
      <vt:variant>
        <vt:lpwstr>_Toc161983504</vt:lpwstr>
      </vt:variant>
      <vt:variant>
        <vt:i4>1769533</vt:i4>
      </vt:variant>
      <vt:variant>
        <vt:i4>149</vt:i4>
      </vt:variant>
      <vt:variant>
        <vt:i4>0</vt:i4>
      </vt:variant>
      <vt:variant>
        <vt:i4>5</vt:i4>
      </vt:variant>
      <vt:variant>
        <vt:lpwstr/>
      </vt:variant>
      <vt:variant>
        <vt:lpwstr>_Toc161983503</vt:lpwstr>
      </vt:variant>
      <vt:variant>
        <vt:i4>1769533</vt:i4>
      </vt:variant>
      <vt:variant>
        <vt:i4>143</vt:i4>
      </vt:variant>
      <vt:variant>
        <vt:i4>0</vt:i4>
      </vt:variant>
      <vt:variant>
        <vt:i4>5</vt:i4>
      </vt:variant>
      <vt:variant>
        <vt:lpwstr/>
      </vt:variant>
      <vt:variant>
        <vt:lpwstr>_Toc161983502</vt:lpwstr>
      </vt:variant>
      <vt:variant>
        <vt:i4>1769533</vt:i4>
      </vt:variant>
      <vt:variant>
        <vt:i4>137</vt:i4>
      </vt:variant>
      <vt:variant>
        <vt:i4>0</vt:i4>
      </vt:variant>
      <vt:variant>
        <vt:i4>5</vt:i4>
      </vt:variant>
      <vt:variant>
        <vt:lpwstr/>
      </vt:variant>
      <vt:variant>
        <vt:lpwstr>_Toc161983501</vt:lpwstr>
      </vt:variant>
      <vt:variant>
        <vt:i4>1769533</vt:i4>
      </vt:variant>
      <vt:variant>
        <vt:i4>131</vt:i4>
      </vt:variant>
      <vt:variant>
        <vt:i4>0</vt:i4>
      </vt:variant>
      <vt:variant>
        <vt:i4>5</vt:i4>
      </vt:variant>
      <vt:variant>
        <vt:lpwstr/>
      </vt:variant>
      <vt:variant>
        <vt:lpwstr>_Toc161983500</vt:lpwstr>
      </vt:variant>
      <vt:variant>
        <vt:i4>1179708</vt:i4>
      </vt:variant>
      <vt:variant>
        <vt:i4>125</vt:i4>
      </vt:variant>
      <vt:variant>
        <vt:i4>0</vt:i4>
      </vt:variant>
      <vt:variant>
        <vt:i4>5</vt:i4>
      </vt:variant>
      <vt:variant>
        <vt:lpwstr/>
      </vt:variant>
      <vt:variant>
        <vt:lpwstr>_Toc161983499</vt:lpwstr>
      </vt:variant>
      <vt:variant>
        <vt:i4>1179708</vt:i4>
      </vt:variant>
      <vt:variant>
        <vt:i4>119</vt:i4>
      </vt:variant>
      <vt:variant>
        <vt:i4>0</vt:i4>
      </vt:variant>
      <vt:variant>
        <vt:i4>5</vt:i4>
      </vt:variant>
      <vt:variant>
        <vt:lpwstr/>
      </vt:variant>
      <vt:variant>
        <vt:lpwstr>_Toc161983498</vt:lpwstr>
      </vt:variant>
      <vt:variant>
        <vt:i4>1179708</vt:i4>
      </vt:variant>
      <vt:variant>
        <vt:i4>113</vt:i4>
      </vt:variant>
      <vt:variant>
        <vt:i4>0</vt:i4>
      </vt:variant>
      <vt:variant>
        <vt:i4>5</vt:i4>
      </vt:variant>
      <vt:variant>
        <vt:lpwstr/>
      </vt:variant>
      <vt:variant>
        <vt:lpwstr>_Toc161983497</vt:lpwstr>
      </vt:variant>
      <vt:variant>
        <vt:i4>1179708</vt:i4>
      </vt:variant>
      <vt:variant>
        <vt:i4>107</vt:i4>
      </vt:variant>
      <vt:variant>
        <vt:i4>0</vt:i4>
      </vt:variant>
      <vt:variant>
        <vt:i4>5</vt:i4>
      </vt:variant>
      <vt:variant>
        <vt:lpwstr/>
      </vt:variant>
      <vt:variant>
        <vt:lpwstr>_Toc161983496</vt:lpwstr>
      </vt:variant>
      <vt:variant>
        <vt:i4>1179708</vt:i4>
      </vt:variant>
      <vt:variant>
        <vt:i4>101</vt:i4>
      </vt:variant>
      <vt:variant>
        <vt:i4>0</vt:i4>
      </vt:variant>
      <vt:variant>
        <vt:i4>5</vt:i4>
      </vt:variant>
      <vt:variant>
        <vt:lpwstr/>
      </vt:variant>
      <vt:variant>
        <vt:lpwstr>_Toc161983495</vt:lpwstr>
      </vt:variant>
      <vt:variant>
        <vt:i4>1179708</vt:i4>
      </vt:variant>
      <vt:variant>
        <vt:i4>95</vt:i4>
      </vt:variant>
      <vt:variant>
        <vt:i4>0</vt:i4>
      </vt:variant>
      <vt:variant>
        <vt:i4>5</vt:i4>
      </vt:variant>
      <vt:variant>
        <vt:lpwstr/>
      </vt:variant>
      <vt:variant>
        <vt:lpwstr>_Toc161983494</vt:lpwstr>
      </vt:variant>
      <vt:variant>
        <vt:i4>1179708</vt:i4>
      </vt:variant>
      <vt:variant>
        <vt:i4>89</vt:i4>
      </vt:variant>
      <vt:variant>
        <vt:i4>0</vt:i4>
      </vt:variant>
      <vt:variant>
        <vt:i4>5</vt:i4>
      </vt:variant>
      <vt:variant>
        <vt:lpwstr/>
      </vt:variant>
      <vt:variant>
        <vt:lpwstr>_Toc161983493</vt:lpwstr>
      </vt:variant>
      <vt:variant>
        <vt:i4>1179708</vt:i4>
      </vt:variant>
      <vt:variant>
        <vt:i4>83</vt:i4>
      </vt:variant>
      <vt:variant>
        <vt:i4>0</vt:i4>
      </vt:variant>
      <vt:variant>
        <vt:i4>5</vt:i4>
      </vt:variant>
      <vt:variant>
        <vt:lpwstr/>
      </vt:variant>
      <vt:variant>
        <vt:lpwstr>_Toc161983492</vt:lpwstr>
      </vt:variant>
      <vt:variant>
        <vt:i4>1179708</vt:i4>
      </vt:variant>
      <vt:variant>
        <vt:i4>77</vt:i4>
      </vt:variant>
      <vt:variant>
        <vt:i4>0</vt:i4>
      </vt:variant>
      <vt:variant>
        <vt:i4>5</vt:i4>
      </vt:variant>
      <vt:variant>
        <vt:lpwstr/>
      </vt:variant>
      <vt:variant>
        <vt:lpwstr>_Toc161983491</vt:lpwstr>
      </vt:variant>
      <vt:variant>
        <vt:i4>1179708</vt:i4>
      </vt:variant>
      <vt:variant>
        <vt:i4>71</vt:i4>
      </vt:variant>
      <vt:variant>
        <vt:i4>0</vt:i4>
      </vt:variant>
      <vt:variant>
        <vt:i4>5</vt:i4>
      </vt:variant>
      <vt:variant>
        <vt:lpwstr/>
      </vt:variant>
      <vt:variant>
        <vt:lpwstr>_Toc161983490</vt:lpwstr>
      </vt:variant>
      <vt:variant>
        <vt:i4>1245244</vt:i4>
      </vt:variant>
      <vt:variant>
        <vt:i4>65</vt:i4>
      </vt:variant>
      <vt:variant>
        <vt:i4>0</vt:i4>
      </vt:variant>
      <vt:variant>
        <vt:i4>5</vt:i4>
      </vt:variant>
      <vt:variant>
        <vt:lpwstr/>
      </vt:variant>
      <vt:variant>
        <vt:lpwstr>_Toc161983489</vt:lpwstr>
      </vt:variant>
      <vt:variant>
        <vt:i4>1245244</vt:i4>
      </vt:variant>
      <vt:variant>
        <vt:i4>59</vt:i4>
      </vt:variant>
      <vt:variant>
        <vt:i4>0</vt:i4>
      </vt:variant>
      <vt:variant>
        <vt:i4>5</vt:i4>
      </vt:variant>
      <vt:variant>
        <vt:lpwstr/>
      </vt:variant>
      <vt:variant>
        <vt:lpwstr>_Toc161983488</vt:lpwstr>
      </vt:variant>
      <vt:variant>
        <vt:i4>1245244</vt:i4>
      </vt:variant>
      <vt:variant>
        <vt:i4>53</vt:i4>
      </vt:variant>
      <vt:variant>
        <vt:i4>0</vt:i4>
      </vt:variant>
      <vt:variant>
        <vt:i4>5</vt:i4>
      </vt:variant>
      <vt:variant>
        <vt:lpwstr/>
      </vt:variant>
      <vt:variant>
        <vt:lpwstr>_Toc161983487</vt:lpwstr>
      </vt:variant>
      <vt:variant>
        <vt:i4>1245244</vt:i4>
      </vt:variant>
      <vt:variant>
        <vt:i4>47</vt:i4>
      </vt:variant>
      <vt:variant>
        <vt:i4>0</vt:i4>
      </vt:variant>
      <vt:variant>
        <vt:i4>5</vt:i4>
      </vt:variant>
      <vt:variant>
        <vt:lpwstr/>
      </vt:variant>
      <vt:variant>
        <vt:lpwstr>_Toc161983486</vt:lpwstr>
      </vt:variant>
      <vt:variant>
        <vt:i4>1245244</vt:i4>
      </vt:variant>
      <vt:variant>
        <vt:i4>41</vt:i4>
      </vt:variant>
      <vt:variant>
        <vt:i4>0</vt:i4>
      </vt:variant>
      <vt:variant>
        <vt:i4>5</vt:i4>
      </vt:variant>
      <vt:variant>
        <vt:lpwstr/>
      </vt:variant>
      <vt:variant>
        <vt:lpwstr>_Toc161983485</vt:lpwstr>
      </vt:variant>
      <vt:variant>
        <vt:i4>1245244</vt:i4>
      </vt:variant>
      <vt:variant>
        <vt:i4>35</vt:i4>
      </vt:variant>
      <vt:variant>
        <vt:i4>0</vt:i4>
      </vt:variant>
      <vt:variant>
        <vt:i4>5</vt:i4>
      </vt:variant>
      <vt:variant>
        <vt:lpwstr/>
      </vt:variant>
      <vt:variant>
        <vt:lpwstr>_Toc161983484</vt:lpwstr>
      </vt:variant>
      <vt:variant>
        <vt:i4>1245244</vt:i4>
      </vt:variant>
      <vt:variant>
        <vt:i4>29</vt:i4>
      </vt:variant>
      <vt:variant>
        <vt:i4>0</vt:i4>
      </vt:variant>
      <vt:variant>
        <vt:i4>5</vt:i4>
      </vt:variant>
      <vt:variant>
        <vt:lpwstr/>
      </vt:variant>
      <vt:variant>
        <vt:lpwstr>_Toc161983483</vt:lpwstr>
      </vt:variant>
      <vt:variant>
        <vt:i4>1245244</vt:i4>
      </vt:variant>
      <vt:variant>
        <vt:i4>23</vt:i4>
      </vt:variant>
      <vt:variant>
        <vt:i4>0</vt:i4>
      </vt:variant>
      <vt:variant>
        <vt:i4>5</vt:i4>
      </vt:variant>
      <vt:variant>
        <vt:lpwstr/>
      </vt:variant>
      <vt:variant>
        <vt:lpwstr>_Toc161983482</vt:lpwstr>
      </vt:variant>
      <vt:variant>
        <vt:i4>1245244</vt:i4>
      </vt:variant>
      <vt:variant>
        <vt:i4>17</vt:i4>
      </vt:variant>
      <vt:variant>
        <vt:i4>0</vt:i4>
      </vt:variant>
      <vt:variant>
        <vt:i4>5</vt:i4>
      </vt:variant>
      <vt:variant>
        <vt:lpwstr/>
      </vt:variant>
      <vt:variant>
        <vt:lpwstr>_Toc161983481</vt:lpwstr>
      </vt:variant>
      <vt:variant>
        <vt:i4>1245244</vt:i4>
      </vt:variant>
      <vt:variant>
        <vt:i4>11</vt:i4>
      </vt:variant>
      <vt:variant>
        <vt:i4>0</vt:i4>
      </vt:variant>
      <vt:variant>
        <vt:i4>5</vt:i4>
      </vt:variant>
      <vt:variant>
        <vt:lpwstr/>
      </vt:variant>
      <vt:variant>
        <vt:lpwstr>_Toc161983480</vt:lpwstr>
      </vt:variant>
      <vt:variant>
        <vt:i4>1835068</vt:i4>
      </vt:variant>
      <vt:variant>
        <vt:i4>5</vt:i4>
      </vt:variant>
      <vt:variant>
        <vt:i4>0</vt:i4>
      </vt:variant>
      <vt:variant>
        <vt:i4>5</vt:i4>
      </vt:variant>
      <vt:variant>
        <vt:lpwstr/>
      </vt:variant>
      <vt:variant>
        <vt:lpwstr>_Toc161983479</vt:lpwstr>
      </vt:variant>
      <vt:variant>
        <vt:i4>5439562</vt:i4>
      </vt:variant>
      <vt:variant>
        <vt:i4>0</vt:i4>
      </vt:variant>
      <vt:variant>
        <vt:i4>0</vt:i4>
      </vt:variant>
      <vt:variant>
        <vt:i4>5</vt:i4>
      </vt:variant>
      <vt:variant>
        <vt:lpwstr>http://www.twobirds.com/</vt:lpwstr>
      </vt:variant>
      <vt:variant>
        <vt:lpwstr/>
      </vt:variant>
      <vt:variant>
        <vt:i4>2359368</vt:i4>
      </vt:variant>
      <vt:variant>
        <vt:i4>60</vt:i4>
      </vt:variant>
      <vt:variant>
        <vt:i4>0</vt:i4>
      </vt:variant>
      <vt:variant>
        <vt:i4>5</vt:i4>
      </vt:variant>
      <vt:variant>
        <vt:lpwstr>mailto:joseph.lefournour@Gridserve.com</vt:lpwstr>
      </vt:variant>
      <vt:variant>
        <vt:lpwstr/>
      </vt:variant>
      <vt:variant>
        <vt:i4>7929860</vt:i4>
      </vt:variant>
      <vt:variant>
        <vt:i4>57</vt:i4>
      </vt:variant>
      <vt:variant>
        <vt:i4>0</vt:i4>
      </vt:variant>
      <vt:variant>
        <vt:i4>5</vt:i4>
      </vt:variant>
      <vt:variant>
        <vt:lpwstr>mailto:henrietta.mcIndoe@Gridserve.com</vt:lpwstr>
      </vt:variant>
      <vt:variant>
        <vt:lpwstr/>
      </vt:variant>
      <vt:variant>
        <vt:i4>2359368</vt:i4>
      </vt:variant>
      <vt:variant>
        <vt:i4>54</vt:i4>
      </vt:variant>
      <vt:variant>
        <vt:i4>0</vt:i4>
      </vt:variant>
      <vt:variant>
        <vt:i4>5</vt:i4>
      </vt:variant>
      <vt:variant>
        <vt:lpwstr>mailto:joseph.lefournour@Gridserve.com</vt:lpwstr>
      </vt:variant>
      <vt:variant>
        <vt:lpwstr/>
      </vt:variant>
      <vt:variant>
        <vt:i4>5701669</vt:i4>
      </vt:variant>
      <vt:variant>
        <vt:i4>51</vt:i4>
      </vt:variant>
      <vt:variant>
        <vt:i4>0</vt:i4>
      </vt:variant>
      <vt:variant>
        <vt:i4>5</vt:i4>
      </vt:variant>
      <vt:variant>
        <vt:lpwstr>mailto:mike.rogers@Gridserve.com</vt:lpwstr>
      </vt:variant>
      <vt:variant>
        <vt:lpwstr/>
      </vt:variant>
      <vt:variant>
        <vt:i4>2359368</vt:i4>
      </vt:variant>
      <vt:variant>
        <vt:i4>48</vt:i4>
      </vt:variant>
      <vt:variant>
        <vt:i4>0</vt:i4>
      </vt:variant>
      <vt:variant>
        <vt:i4>5</vt:i4>
      </vt:variant>
      <vt:variant>
        <vt:lpwstr>mailto:joseph.lefournour@Gridserve.com</vt:lpwstr>
      </vt:variant>
      <vt:variant>
        <vt:lpwstr/>
      </vt:variant>
      <vt:variant>
        <vt:i4>5701669</vt:i4>
      </vt:variant>
      <vt:variant>
        <vt:i4>45</vt:i4>
      </vt:variant>
      <vt:variant>
        <vt:i4>0</vt:i4>
      </vt:variant>
      <vt:variant>
        <vt:i4>5</vt:i4>
      </vt:variant>
      <vt:variant>
        <vt:lpwstr>mailto:mike.rogers@Gridserve.com</vt:lpwstr>
      </vt:variant>
      <vt:variant>
        <vt:lpwstr/>
      </vt:variant>
      <vt:variant>
        <vt:i4>7929860</vt:i4>
      </vt:variant>
      <vt:variant>
        <vt:i4>42</vt:i4>
      </vt:variant>
      <vt:variant>
        <vt:i4>0</vt:i4>
      </vt:variant>
      <vt:variant>
        <vt:i4>5</vt:i4>
      </vt:variant>
      <vt:variant>
        <vt:lpwstr>mailto:henrietta.mcIndoe@Gridserve.com</vt:lpwstr>
      </vt:variant>
      <vt:variant>
        <vt:lpwstr/>
      </vt:variant>
      <vt:variant>
        <vt:i4>2359368</vt:i4>
      </vt:variant>
      <vt:variant>
        <vt:i4>39</vt:i4>
      </vt:variant>
      <vt:variant>
        <vt:i4>0</vt:i4>
      </vt:variant>
      <vt:variant>
        <vt:i4>5</vt:i4>
      </vt:variant>
      <vt:variant>
        <vt:lpwstr>mailto:joseph.lefournour@Gridserve.com</vt:lpwstr>
      </vt:variant>
      <vt:variant>
        <vt:lpwstr/>
      </vt:variant>
      <vt:variant>
        <vt:i4>5701669</vt:i4>
      </vt:variant>
      <vt:variant>
        <vt:i4>36</vt:i4>
      </vt:variant>
      <vt:variant>
        <vt:i4>0</vt:i4>
      </vt:variant>
      <vt:variant>
        <vt:i4>5</vt:i4>
      </vt:variant>
      <vt:variant>
        <vt:lpwstr>mailto:mike.rogers@Gridserve.com</vt:lpwstr>
      </vt:variant>
      <vt:variant>
        <vt:lpwstr/>
      </vt:variant>
      <vt:variant>
        <vt:i4>7929860</vt:i4>
      </vt:variant>
      <vt:variant>
        <vt:i4>33</vt:i4>
      </vt:variant>
      <vt:variant>
        <vt:i4>0</vt:i4>
      </vt:variant>
      <vt:variant>
        <vt:i4>5</vt:i4>
      </vt:variant>
      <vt:variant>
        <vt:lpwstr>mailto:henrietta.mcIndoe@Gridserve.com</vt:lpwstr>
      </vt:variant>
      <vt:variant>
        <vt:lpwstr/>
      </vt:variant>
      <vt:variant>
        <vt:i4>7929860</vt:i4>
      </vt:variant>
      <vt:variant>
        <vt:i4>30</vt:i4>
      </vt:variant>
      <vt:variant>
        <vt:i4>0</vt:i4>
      </vt:variant>
      <vt:variant>
        <vt:i4>5</vt:i4>
      </vt:variant>
      <vt:variant>
        <vt:lpwstr>mailto:henrietta.mcIndoe@Gridserve.com</vt:lpwstr>
      </vt:variant>
      <vt:variant>
        <vt:lpwstr/>
      </vt:variant>
      <vt:variant>
        <vt:i4>3670082</vt:i4>
      </vt:variant>
      <vt:variant>
        <vt:i4>27</vt:i4>
      </vt:variant>
      <vt:variant>
        <vt:i4>0</vt:i4>
      </vt:variant>
      <vt:variant>
        <vt:i4>5</vt:i4>
      </vt:variant>
      <vt:variant>
        <vt:lpwstr>mailto:matt.sandell@Gridserve.com</vt:lpwstr>
      </vt:variant>
      <vt:variant>
        <vt:lpwstr/>
      </vt:variant>
      <vt:variant>
        <vt:i4>5701669</vt:i4>
      </vt:variant>
      <vt:variant>
        <vt:i4>24</vt:i4>
      </vt:variant>
      <vt:variant>
        <vt:i4>0</vt:i4>
      </vt:variant>
      <vt:variant>
        <vt:i4>5</vt:i4>
      </vt:variant>
      <vt:variant>
        <vt:lpwstr>mailto:mike.rogers@Gridserve.com</vt:lpwstr>
      </vt:variant>
      <vt:variant>
        <vt:lpwstr/>
      </vt:variant>
      <vt:variant>
        <vt:i4>2359368</vt:i4>
      </vt:variant>
      <vt:variant>
        <vt:i4>21</vt:i4>
      </vt:variant>
      <vt:variant>
        <vt:i4>0</vt:i4>
      </vt:variant>
      <vt:variant>
        <vt:i4>5</vt:i4>
      </vt:variant>
      <vt:variant>
        <vt:lpwstr>mailto:joseph.lefournour@Gridserve.com</vt:lpwstr>
      </vt:variant>
      <vt:variant>
        <vt:lpwstr/>
      </vt:variant>
      <vt:variant>
        <vt:i4>5701669</vt:i4>
      </vt:variant>
      <vt:variant>
        <vt:i4>18</vt:i4>
      </vt:variant>
      <vt:variant>
        <vt:i4>0</vt:i4>
      </vt:variant>
      <vt:variant>
        <vt:i4>5</vt:i4>
      </vt:variant>
      <vt:variant>
        <vt:lpwstr>mailto:mike.rogers@Gridserve.com</vt:lpwstr>
      </vt:variant>
      <vt:variant>
        <vt:lpwstr/>
      </vt:variant>
      <vt:variant>
        <vt:i4>7929860</vt:i4>
      </vt:variant>
      <vt:variant>
        <vt:i4>15</vt:i4>
      </vt:variant>
      <vt:variant>
        <vt:i4>0</vt:i4>
      </vt:variant>
      <vt:variant>
        <vt:i4>5</vt:i4>
      </vt:variant>
      <vt:variant>
        <vt:lpwstr>mailto:henrietta.mcIndoe@Gridserve.com</vt:lpwstr>
      </vt:variant>
      <vt:variant>
        <vt:lpwstr/>
      </vt:variant>
      <vt:variant>
        <vt:i4>5701669</vt:i4>
      </vt:variant>
      <vt:variant>
        <vt:i4>12</vt:i4>
      </vt:variant>
      <vt:variant>
        <vt:i4>0</vt:i4>
      </vt:variant>
      <vt:variant>
        <vt:i4>5</vt:i4>
      </vt:variant>
      <vt:variant>
        <vt:lpwstr>mailto:mike.rogers@Gridserve.com</vt:lpwstr>
      </vt:variant>
      <vt:variant>
        <vt:lpwstr/>
      </vt:variant>
      <vt:variant>
        <vt:i4>7929860</vt:i4>
      </vt:variant>
      <vt:variant>
        <vt:i4>9</vt:i4>
      </vt:variant>
      <vt:variant>
        <vt:i4>0</vt:i4>
      </vt:variant>
      <vt:variant>
        <vt:i4>5</vt:i4>
      </vt:variant>
      <vt:variant>
        <vt:lpwstr>mailto:henrietta.mcIndoe@Gridserve.com</vt:lpwstr>
      </vt:variant>
      <vt:variant>
        <vt:lpwstr/>
      </vt:variant>
      <vt:variant>
        <vt:i4>2359368</vt:i4>
      </vt:variant>
      <vt:variant>
        <vt:i4>6</vt:i4>
      </vt:variant>
      <vt:variant>
        <vt:i4>0</vt:i4>
      </vt:variant>
      <vt:variant>
        <vt:i4>5</vt:i4>
      </vt:variant>
      <vt:variant>
        <vt:lpwstr>mailto:joseph.lefournour@Gridserve.com</vt:lpwstr>
      </vt:variant>
      <vt:variant>
        <vt:lpwstr/>
      </vt:variant>
      <vt:variant>
        <vt:i4>5701669</vt:i4>
      </vt:variant>
      <vt:variant>
        <vt:i4>3</vt:i4>
      </vt:variant>
      <vt:variant>
        <vt:i4>0</vt:i4>
      </vt:variant>
      <vt:variant>
        <vt:i4>5</vt:i4>
      </vt:variant>
      <vt:variant>
        <vt:lpwstr>mailto:mike.rogers@Gridserve.com</vt:lpwstr>
      </vt:variant>
      <vt:variant>
        <vt:lpwstr/>
      </vt:variant>
      <vt:variant>
        <vt:i4>5701669</vt:i4>
      </vt:variant>
      <vt:variant>
        <vt:i4>0</vt:i4>
      </vt:variant>
      <vt:variant>
        <vt:i4>0</vt:i4>
      </vt:variant>
      <vt:variant>
        <vt:i4>5</vt:i4>
      </vt:variant>
      <vt:variant>
        <vt:lpwstr>mailto:mike.rogers@Gridserve.com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Wilkinson</dc:creator>
  <cp:lastModifiedBy>Josh Gallichan</cp:lastModifiedBy>
  <cp:revision>23</cp:revision>
  <cp:lastPrinted>1900-01-01T00:00:00Z</cp:lastPrinted>
  <dcterms:created xsi:type="dcterms:W3CDTF">2026-03-10T15:56:00Z</dcterms:created>
  <dcterms:modified xsi:type="dcterms:W3CDTF">2026-03-20T15:31:00Z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2e4373d5-4843-40b1-a815-b143255488cc</vt:lpwstr>
  </property>
  <property fmtid="{D5CDD505-2E9C-101B-9397-08002B2CF9AE}" pid="3" name="BBIManageDocNumber">
    <vt:lpwstr>92610369</vt:lpwstr>
  </property>
  <property fmtid="{D5CDD505-2E9C-101B-9397-08002B2CF9AE}" pid="4" name="BBIManageDocVersion">
    <vt:lpwstr>4</vt:lpwstr>
  </property>
  <property fmtid="{D5CDD505-2E9C-101B-9397-08002B2CF9AE}" pid="5" name="BBIManageDocWorkspace">
    <vt:lpwstr>ENEBY.0002 - GB Energy Community Energy</vt:lpwstr>
  </property>
  <property fmtid="{D5CDD505-2E9C-101B-9397-08002B2CF9AE}" pid="6" name="BBIManageDocClient">
    <vt:lpwstr>ENEBY</vt:lpwstr>
  </property>
  <property fmtid="{D5CDD505-2E9C-101B-9397-08002B2CF9AE}" pid="7" name="BBIManageDocMatter">
    <vt:lpwstr>0002</vt:lpwstr>
  </property>
  <property fmtid="{D5CDD505-2E9C-101B-9397-08002B2CF9AE}" pid="8" name="BBIManageDocLibrary">
    <vt:lpwstr>Matters</vt:lpwstr>
  </property>
  <property fmtid="{D5CDD505-2E9C-101B-9397-08002B2CF9AE}" pid="9" name="BBIManageDocDescription">
    <vt:lpwstr>GBE - Articles of Association (BB Draft 17.03.2026)</vt:lpwstr>
  </property>
  <property fmtid="{D5CDD505-2E9C-101B-9397-08002B2CF9AE}" pid="10" name="BBIManageDocFolder">
    <vt:lpwstr>ENEBY.0002 - GB Energy Community Energy\Agreements\Stage 3: Shared Ownership Models\Model 1: Joint Venture\Articles of Association\</vt:lpwstr>
  </property>
  <property fmtid="{D5CDD505-2E9C-101B-9397-08002B2CF9AE}" pid="11" name="BBDocRef">
    <vt:lpwstr>Matters\92610369.4</vt:lpwstr>
  </property>
  <property fmtid="{D5CDD505-2E9C-101B-9397-08002B2CF9AE}" pid="12" name="ContentTypeId">
    <vt:lpwstr>0x0101004691A8DE0991884F8E90AD6474FC737301003430BDA54C0C6947AD5510ED8D961E8E</vt:lpwstr>
  </property>
  <property fmtid="{D5CDD505-2E9C-101B-9397-08002B2CF9AE}" pid="13" name="KIM_Activity">
    <vt:lpwstr>2;#Great British Energy|0d77f157-adc3-5de6-7e9a-e68b46a048d3</vt:lpwstr>
  </property>
  <property fmtid="{D5CDD505-2E9C-101B-9397-08002B2CF9AE}" pid="14" name="_dlc_DocIdItemGuid">
    <vt:lpwstr>14e803ef-41fb-4776-aa57-16b8dd5948a7</vt:lpwstr>
  </property>
  <property fmtid="{D5CDD505-2E9C-101B-9397-08002B2CF9AE}" pid="15" name="KIM_GovernmentBody">
    <vt:lpwstr>3;#DESNZ|bb335eaf-f697-16af-0755-aa8d4628e736</vt:lpwstr>
  </property>
  <property fmtid="{D5CDD505-2E9C-101B-9397-08002B2CF9AE}" pid="16" name="KIM_Function">
    <vt:lpwstr>1;#Partner organisations|3e29f963-82a5-72a9-6184-d34c0a7bb26f</vt:lpwstr>
  </property>
</Properties>
</file>